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0"/>
        <w:jc w:val="center"/>
      </w:pPr>
      <w:r>
        <w:rPr>
          <w:rFonts w:ascii="Arial" w:hAnsi="Arial"/>
          <w:b/>
          <w:i w:val="0"/>
          <w:color w:val="000000"/>
          <w:sz w:val="52"/>
        </w:rPr>
        <w:t>Restaurant Hiring Interview Guide</w:t>
      </w:r>
    </w:p>
    <w:p>
      <w:pPr>
        <w:jc w:val="center"/>
      </w:pPr>
      <w:r>
        <w:rPr>
          <w:rFonts w:ascii="Arial" w:hAnsi="Arial"/>
          <w:b w:val="0"/>
          <w:i w:val="0"/>
          <w:color w:val="000000"/>
          <w:sz w:val="26"/>
        </w:rPr>
        <w:t>A structured manager guide for hiring people who care and gathering job related evidence</w:t>
      </w:r>
    </w:p>
    <w:p>
      <w:pPr>
        <w:spacing w:before="680"/>
        <w:jc w:val="center"/>
      </w:pPr>
      <w:r>
        <w:rPr>
          <w:rFonts w:ascii="Arial" w:hAnsi="Arial"/>
          <w:b/>
          <w:i w:val="0"/>
          <w:color w:val="666666"/>
          <w:sz w:val="20"/>
        </w:rPr>
        <w:t>GRV-HR ALIGNED EDITABLE EDITION</w:t>
      </w:r>
    </w:p>
    <w:p>
      <w:pPr>
        <w:spacing w:before="2900"/>
        <w:jc w:val="center"/>
      </w:pPr>
      <w:r>
        <w:rPr>
          <w:rFonts w:ascii="Arial" w:hAnsi="Arial"/>
          <w:b/>
          <w:i w:val="0"/>
          <w:color w:val="000000"/>
          <w:sz w:val="22"/>
        </w:rPr>
        <w:t>Thomas Butler</w:t>
      </w:r>
    </w:p>
    <w:p>
      <w:pPr>
        <w:jc w:val="center"/>
      </w:pPr>
      <w:r>
        <w:rPr>
          <w:rFonts w:ascii="Arial" w:hAnsi="Arial"/>
          <w:b w:val="0"/>
          <w:i w:val="0"/>
          <w:color w:val="000000"/>
          <w:sz w:val="19"/>
        </w:rPr>
        <w:t>Thomas Monroe Books</w:t>
      </w:r>
    </w:p>
    <w:p>
      <w:r>
        <w:br w:type="page"/>
      </w:r>
    </w:p>
    <w:p>
      <w:pPr>
        <w:pStyle w:val="Heading1"/>
      </w:pPr>
      <w:r>
        <w:t>Purpose and Decision Boundary</w:t>
      </w:r>
    </w:p>
    <w:p>
      <w:pPr>
        <w:spacing w:after="120" w:line="254" w:lineRule="auto"/>
      </w:pPr>
      <w:r>
        <w:rPr>
          <w:rFonts w:ascii="Arial" w:hAnsi="Arial"/>
          <w:b w:val="0"/>
          <w:i w:val="0"/>
          <w:color w:val="000000"/>
          <w:sz w:val="20"/>
        </w:rPr>
        <w:t>This guide helps restaurant managers run a consistent, respectful interview based on the actual job. It is aligned with GRV-HR01 through GRV-HR10. It does not replace approved policy, qualified legal or HR review, or the controlled GRV-HR forms library.</w:t>
      </w:r>
    </w:p>
    <w:p>
      <w:pPr>
        <w:spacing w:after="120" w:line="254" w:lineRule="auto"/>
      </w:pPr>
      <w:r>
        <w:rPr>
          <w:rFonts w:ascii="Arial" w:hAnsi="Arial"/>
          <w:b w:val="0"/>
          <w:i w:val="0"/>
          <w:color w:val="000000"/>
          <w:sz w:val="20"/>
        </w:rPr>
        <w:t>Care means observable responsibility toward guests, coworkers, cleanliness, safety, honesty, learning, and team impact. It is not charisma, familiarity, appearance, a personality type, or a vague idea of culture fit.</w:t>
      </w:r>
    </w:p>
    <w:p>
      <w:pPr>
        <w:pStyle w:val="ListBullet"/>
        <w:spacing w:after="60"/>
      </w:pPr>
      <w:r>
        <w:rPr>
          <w:rFonts w:ascii="Arial" w:hAnsi="Arial"/>
          <w:b w:val="0"/>
          <w:i w:val="0"/>
          <w:color w:val="000000"/>
          <w:sz w:val="19"/>
        </w:rPr>
        <w:t>Use the same prepared core questions for comparable candidates.</w:t>
      </w:r>
    </w:p>
    <w:p>
      <w:pPr>
        <w:pStyle w:val="ListBullet"/>
        <w:spacing w:after="60"/>
      </w:pPr>
      <w:r>
        <w:rPr>
          <w:rFonts w:ascii="Arial" w:hAnsi="Arial"/>
          <w:b w:val="0"/>
          <w:i w:val="0"/>
          <w:color w:val="000000"/>
          <w:sz w:val="19"/>
        </w:rPr>
        <w:t>Ask follow-up questions for facts, not personal or protected information.</w:t>
      </w:r>
    </w:p>
    <w:p>
      <w:pPr>
        <w:pStyle w:val="ListBullet"/>
        <w:spacing w:after="60"/>
      </w:pPr>
      <w:r>
        <w:rPr>
          <w:rFonts w:ascii="Arial" w:hAnsi="Arial"/>
          <w:b w:val="0"/>
          <w:i w:val="0"/>
          <w:color w:val="000000"/>
          <w:sz w:val="19"/>
        </w:rPr>
        <w:t>Write what the candidate said; do not diagnose motives or honesty from demeanor.</w:t>
      </w:r>
    </w:p>
    <w:p>
      <w:pPr>
        <w:pStyle w:val="ListBullet"/>
        <w:spacing w:after="60"/>
      </w:pPr>
      <w:r>
        <w:rPr>
          <w:rFonts w:ascii="Arial" w:hAnsi="Arial"/>
          <w:b w:val="0"/>
          <w:i w:val="0"/>
          <w:color w:val="000000"/>
          <w:sz w:val="19"/>
        </w:rPr>
        <w:t>Score evidence independently before discussing preference.</w:t>
      </w:r>
    </w:p>
    <w:p>
      <w:pPr>
        <w:pStyle w:val="ListBullet"/>
        <w:spacing w:after="60"/>
      </w:pPr>
      <w:r>
        <w:rPr>
          <w:rFonts w:ascii="Arial" w:hAnsi="Arial"/>
          <w:b w:val="0"/>
          <w:i w:val="0"/>
          <w:color w:val="000000"/>
          <w:sz w:val="19"/>
        </w:rPr>
        <w:t>Use authorized accommodation and language-access routes.</w:t>
      </w:r>
    </w:p>
    <w:p>
      <w:pPr>
        <w:pStyle w:val="ListBullet"/>
        <w:spacing w:after="60"/>
      </w:pPr>
      <w:r>
        <w:rPr>
          <w:rFonts w:ascii="Arial" w:hAnsi="Arial"/>
          <w:b w:val="0"/>
          <w:i w:val="0"/>
          <w:color w:val="000000"/>
          <w:sz w:val="19"/>
        </w:rPr>
        <w:t>Keep interview notes confidential and retain them according to policy.</w:t>
      </w:r>
    </w:p>
    <w:p>
      <w:r>
        <w:br w:type="page"/>
      </w:r>
    </w:p>
    <w:p>
      <w:pPr>
        <w:pStyle w:val="Heading1"/>
      </w:pPr>
      <w:r>
        <w:t>Before the Interview</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5112"/>
        <w:gridCol w:w="5112"/>
      </w:tblGrid>
      <w:tr>
        <w:tc>
          <w:tcPr>
            <w:tcW w:type="dxa" w:w="8352"/>
            <w:shd w:fill="333333"/>
            <w:vAlign w:val="center"/>
          </w:tcPr>
          <w:p>
            <w:r>
              <w:rPr>
                <w:rFonts w:ascii="Arial" w:hAnsi="Arial"/>
                <w:b/>
                <w:i w:val="0"/>
                <w:color w:val="FFFFFF"/>
                <w:sz w:val="17"/>
              </w:rPr>
              <w:t>Control</w:t>
            </w:r>
          </w:p>
        </w:tc>
        <w:tc>
          <w:tcPr>
            <w:tcW w:type="dxa" w:w="1152"/>
            <w:shd w:fill="333333"/>
            <w:vAlign w:val="center"/>
          </w:tcPr>
          <w:p>
            <w:r>
              <w:rPr>
                <w:rFonts w:ascii="Arial" w:hAnsi="Arial"/>
                <w:b/>
                <w:i w:val="0"/>
                <w:color w:val="FFFFFF"/>
                <w:sz w:val="17"/>
              </w:rPr>
              <w:t>Complete</w:t>
            </w:r>
          </w:p>
        </w:tc>
      </w:tr>
      <w:tr>
        <w:trPr>
          <w:cantSplit/>
        </w:trPr>
        <w:tc>
          <w:tcPr>
            <w:tcW w:type="dxa" w:w="8352"/>
            <w:vAlign w:val="center"/>
          </w:tcPr>
          <w:p>
            <w:pPr>
              <w:spacing w:after="0"/>
            </w:pPr>
            <w:r>
              <w:rPr>
                <w:rFonts w:ascii="Arial" w:hAnsi="Arial"/>
                <w:b w:val="0"/>
                <w:i w:val="0"/>
                <w:color w:val="000000"/>
                <w:sz w:val="17"/>
              </w:rPr>
              <w:t>GRV-HR01 confirms the workforce need and authority</w:t>
            </w:r>
          </w:p>
        </w:tc>
        <w:tc>
          <w:tcPr>
            <w:tcW w:type="dxa" w:w="1152"/>
            <w:vAlign w:val="center"/>
          </w:tcPr>
          <w:p>
            <w:pPr>
              <w:spacing w:after="0"/>
            </w:pPr>
            <w:r>
              <w:rPr>
                <w:rFonts w:ascii="Arial" w:hAnsi="Arial"/>
                <w:b w:val="0"/>
                <w:i w:val="0"/>
                <w:color w:val="000000"/>
                <w:sz w:val="17"/>
              </w:rPr>
              <w:t>☐</w:t>
            </w:r>
          </w:p>
        </w:tc>
      </w:tr>
      <w:tr>
        <w:trPr>
          <w:cantSplit/>
        </w:trPr>
        <w:tc>
          <w:tcPr>
            <w:tcW w:type="dxa" w:w="8352"/>
            <w:vAlign w:val="center"/>
            <w:shd w:fill="F7F7F7"/>
          </w:tcPr>
          <w:p>
            <w:pPr>
              <w:spacing w:after="0"/>
            </w:pPr>
            <w:r>
              <w:rPr>
                <w:rFonts w:ascii="Arial" w:hAnsi="Arial"/>
                <w:b w:val="0"/>
                <w:i w:val="0"/>
                <w:color w:val="000000"/>
                <w:sz w:val="17"/>
              </w:rPr>
              <w:t>GRV-HR02 defines duties, conditions, schedule, and success evidence</w:t>
            </w:r>
          </w:p>
        </w:tc>
        <w:tc>
          <w:tcPr>
            <w:tcW w:type="dxa" w:w="1152"/>
            <w:vAlign w:val="center"/>
            <w:shd w:fill="F7F7F7"/>
          </w:tcPr>
          <w:p>
            <w:pPr>
              <w:spacing w:after="0"/>
            </w:pPr>
            <w:r>
              <w:rPr>
                <w:rFonts w:ascii="Arial" w:hAnsi="Arial"/>
                <w:b w:val="0"/>
                <w:i w:val="0"/>
                <w:color w:val="000000"/>
                <w:sz w:val="17"/>
              </w:rPr>
              <w:t>☐</w:t>
            </w:r>
          </w:p>
        </w:tc>
      </w:tr>
      <w:tr>
        <w:trPr>
          <w:cantSplit/>
        </w:trPr>
        <w:tc>
          <w:tcPr>
            <w:tcW w:type="dxa" w:w="8352"/>
            <w:vAlign w:val="center"/>
          </w:tcPr>
          <w:p>
            <w:pPr>
              <w:spacing w:after="0"/>
            </w:pPr>
            <w:r>
              <w:rPr>
                <w:rFonts w:ascii="Arial" w:hAnsi="Arial"/>
                <w:b w:val="0"/>
                <w:i w:val="0"/>
                <w:color w:val="000000"/>
                <w:sz w:val="17"/>
              </w:rPr>
              <w:t>Required and preferred criteria are separated</w:t>
            </w:r>
          </w:p>
        </w:tc>
        <w:tc>
          <w:tcPr>
            <w:tcW w:type="dxa" w:w="1152"/>
            <w:vAlign w:val="center"/>
          </w:tcPr>
          <w:p>
            <w:pPr>
              <w:spacing w:after="0"/>
            </w:pPr>
            <w:r>
              <w:rPr>
                <w:rFonts w:ascii="Arial" w:hAnsi="Arial"/>
                <w:b w:val="0"/>
                <w:i w:val="0"/>
                <w:color w:val="000000"/>
                <w:sz w:val="17"/>
              </w:rPr>
              <w:t>☐</w:t>
            </w:r>
          </w:p>
        </w:tc>
      </w:tr>
      <w:tr>
        <w:trPr>
          <w:cantSplit/>
        </w:trPr>
        <w:tc>
          <w:tcPr>
            <w:tcW w:type="dxa" w:w="8352"/>
            <w:vAlign w:val="center"/>
            <w:shd w:fill="F7F7F7"/>
          </w:tcPr>
          <w:p>
            <w:pPr>
              <w:spacing w:after="0"/>
            </w:pPr>
            <w:r>
              <w:rPr>
                <w:rFonts w:ascii="Arial" w:hAnsi="Arial"/>
                <w:b w:val="0"/>
                <w:i w:val="0"/>
                <w:color w:val="000000"/>
                <w:sz w:val="17"/>
              </w:rPr>
              <w:t>GRV-HR06 questions and scoring anchors are prepared</w:t>
            </w:r>
          </w:p>
        </w:tc>
        <w:tc>
          <w:tcPr>
            <w:tcW w:type="dxa" w:w="1152"/>
            <w:vAlign w:val="center"/>
            <w:shd w:fill="F7F7F7"/>
          </w:tcPr>
          <w:p>
            <w:pPr>
              <w:spacing w:after="0"/>
            </w:pPr>
            <w:r>
              <w:rPr>
                <w:rFonts w:ascii="Arial" w:hAnsi="Arial"/>
                <w:b w:val="0"/>
                <w:i w:val="0"/>
                <w:color w:val="000000"/>
                <w:sz w:val="17"/>
              </w:rPr>
              <w:t>☐</w:t>
            </w:r>
          </w:p>
        </w:tc>
      </w:tr>
      <w:tr>
        <w:trPr>
          <w:cantSplit/>
        </w:trPr>
        <w:tc>
          <w:tcPr>
            <w:tcW w:type="dxa" w:w="8352"/>
            <w:vAlign w:val="center"/>
          </w:tcPr>
          <w:p>
            <w:pPr>
              <w:spacing w:after="0"/>
            </w:pPr>
            <w:r>
              <w:rPr>
                <w:rFonts w:ascii="Arial" w:hAnsi="Arial"/>
                <w:b w:val="0"/>
                <w:i w:val="0"/>
                <w:color w:val="000000"/>
                <w:sz w:val="17"/>
              </w:rPr>
              <w:t>GRV-HR07 availability requirements are job related</w:t>
            </w:r>
          </w:p>
        </w:tc>
        <w:tc>
          <w:tcPr>
            <w:tcW w:type="dxa" w:w="1152"/>
            <w:vAlign w:val="center"/>
          </w:tcPr>
          <w:p>
            <w:pPr>
              <w:spacing w:after="0"/>
            </w:pPr>
            <w:r>
              <w:rPr>
                <w:rFonts w:ascii="Arial" w:hAnsi="Arial"/>
                <w:b w:val="0"/>
                <w:i w:val="0"/>
                <w:color w:val="000000"/>
                <w:sz w:val="17"/>
              </w:rPr>
              <w:t>☐</w:t>
            </w:r>
          </w:p>
        </w:tc>
      </w:tr>
      <w:tr>
        <w:trPr>
          <w:cantSplit/>
        </w:trPr>
        <w:tc>
          <w:tcPr>
            <w:tcW w:type="dxa" w:w="8352"/>
            <w:vAlign w:val="center"/>
            <w:shd w:fill="F7F7F7"/>
          </w:tcPr>
          <w:p>
            <w:pPr>
              <w:spacing w:after="0"/>
            </w:pPr>
            <w:r>
              <w:rPr>
                <w:rFonts w:ascii="Arial" w:hAnsi="Arial"/>
                <w:b w:val="0"/>
                <w:i w:val="0"/>
                <w:color w:val="000000"/>
                <w:sz w:val="17"/>
              </w:rPr>
              <w:t>Interview location, time, access, privacy, and accommodation route are ready</w:t>
            </w:r>
          </w:p>
        </w:tc>
        <w:tc>
          <w:tcPr>
            <w:tcW w:type="dxa" w:w="1152"/>
            <w:vAlign w:val="center"/>
            <w:shd w:fill="F7F7F7"/>
          </w:tcPr>
          <w:p>
            <w:pPr>
              <w:spacing w:after="0"/>
            </w:pPr>
            <w:r>
              <w:rPr>
                <w:rFonts w:ascii="Arial" w:hAnsi="Arial"/>
                <w:b w:val="0"/>
                <w:i w:val="0"/>
                <w:color w:val="000000"/>
                <w:sz w:val="17"/>
              </w:rPr>
              <w:t>☐</w:t>
            </w:r>
          </w:p>
        </w:tc>
      </w:tr>
      <w:tr>
        <w:trPr>
          <w:cantSplit/>
        </w:trPr>
        <w:tc>
          <w:tcPr>
            <w:tcW w:type="dxa" w:w="8352"/>
            <w:vAlign w:val="center"/>
          </w:tcPr>
          <w:p>
            <w:pPr>
              <w:spacing w:after="0"/>
            </w:pPr>
            <w:r>
              <w:rPr>
                <w:rFonts w:ascii="Arial" w:hAnsi="Arial"/>
                <w:b w:val="0"/>
                <w:i w:val="0"/>
                <w:color w:val="000000"/>
                <w:sz w:val="17"/>
              </w:rPr>
              <w:t>Interviewers know prohibited topics and escalation rules</w:t>
            </w:r>
          </w:p>
        </w:tc>
        <w:tc>
          <w:tcPr>
            <w:tcW w:type="dxa" w:w="1152"/>
            <w:vAlign w:val="center"/>
          </w:tcPr>
          <w:p>
            <w:pPr>
              <w:spacing w:after="0"/>
            </w:pPr>
            <w:r>
              <w:rPr>
                <w:rFonts w:ascii="Arial" w:hAnsi="Arial"/>
                <w:b w:val="0"/>
                <w:i w:val="0"/>
                <w:color w:val="000000"/>
                <w:sz w:val="17"/>
              </w:rPr>
              <w:t>☐</w:t>
            </w:r>
          </w:p>
        </w:tc>
      </w:tr>
      <w:tr>
        <w:trPr>
          <w:cantSplit/>
        </w:trPr>
        <w:tc>
          <w:tcPr>
            <w:tcW w:type="dxa" w:w="8352"/>
            <w:vAlign w:val="center"/>
            <w:shd w:fill="F7F7F7"/>
          </w:tcPr>
          <w:p>
            <w:pPr>
              <w:spacing w:after="0"/>
            </w:pPr>
            <w:r>
              <w:rPr>
                <w:rFonts w:ascii="Arial" w:hAnsi="Arial"/>
                <w:b w:val="0"/>
                <w:i w:val="0"/>
                <w:color w:val="000000"/>
                <w:sz w:val="17"/>
              </w:rPr>
              <w:t>Realistic job preview is accurate</w:t>
            </w:r>
          </w:p>
        </w:tc>
        <w:tc>
          <w:tcPr>
            <w:tcW w:type="dxa" w:w="1152"/>
            <w:vAlign w:val="center"/>
            <w:shd w:fill="F7F7F7"/>
          </w:tcPr>
          <w:p>
            <w:pPr>
              <w:spacing w:after="0"/>
            </w:pPr>
            <w:r>
              <w:rPr>
                <w:rFonts w:ascii="Arial" w:hAnsi="Arial"/>
                <w:b w:val="0"/>
                <w:i w:val="0"/>
                <w:color w:val="000000"/>
                <w:sz w:val="17"/>
              </w:rPr>
              <w:t>☐</w:t>
            </w:r>
          </w:p>
        </w:tc>
      </w:tr>
      <w:tr>
        <w:trPr>
          <w:cantSplit/>
        </w:trPr>
        <w:tc>
          <w:tcPr>
            <w:tcW w:type="dxa" w:w="8352"/>
            <w:vAlign w:val="center"/>
          </w:tcPr>
          <w:p>
            <w:pPr>
              <w:spacing w:after="0"/>
            </w:pPr>
            <w:r>
              <w:rPr>
                <w:rFonts w:ascii="Arial" w:hAnsi="Arial"/>
                <w:b w:val="0"/>
                <w:i w:val="0"/>
                <w:color w:val="000000"/>
                <w:sz w:val="17"/>
              </w:rPr>
              <w:t>Decision owner and timetable are confirmed</w:t>
            </w:r>
          </w:p>
        </w:tc>
        <w:tc>
          <w:tcPr>
            <w:tcW w:type="dxa" w:w="1152"/>
            <w:vAlign w:val="center"/>
          </w:tcPr>
          <w:p>
            <w:pPr>
              <w:spacing w:after="0"/>
            </w:pPr>
            <w:r>
              <w:rPr>
                <w:rFonts w:ascii="Arial" w:hAnsi="Arial"/>
                <w:b w:val="0"/>
                <w:i w:val="0"/>
                <w:color w:val="000000"/>
                <w:sz w:val="17"/>
              </w:rPr>
              <w:t>☐</w:t>
            </w:r>
          </w:p>
        </w:tc>
      </w:tr>
    </w:tbl>
    <w:p>
      <w:pPr>
        <w:spacing w:after="20"/>
      </w:pPr>
    </w:p>
    <w:p>
      <w:pPr>
        <w:spacing w:before="80" w:after="40"/>
      </w:pPr>
      <w:r>
        <w:rPr>
          <w:rFonts w:ascii="Arial" w:hAnsi="Arial"/>
          <w:b/>
          <w:i w:val="0"/>
          <w:color w:val="000000"/>
          <w:sz w:val="18"/>
        </w:rPr>
        <w:t>ROLE-SPECIFIC CRITERIA</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r>
        <w:br w:type="page"/>
      </w:r>
    </w:p>
    <w:p>
      <w:pPr>
        <w:pStyle w:val="Heading1"/>
      </w:pPr>
      <w:r>
        <w:t>Lawful and Ethical Interview Boundaries</w:t>
      </w:r>
    </w:p>
    <w:p>
      <w:pPr>
        <w:spacing w:after="120" w:line="254" w:lineRule="auto"/>
      </w:pPr>
      <w:r>
        <w:rPr>
          <w:rFonts w:ascii="Arial" w:hAnsi="Arial"/>
          <w:b w:val="0"/>
          <w:i w:val="0"/>
          <w:color w:val="000000"/>
          <w:sz w:val="20"/>
        </w:rPr>
        <w:t>Ask whether the person can perform the job’s duties and meet its stated schedule requirements, with or without reasonable accommodation. Do not ask for diagnoses, family plans, childcare arrangements, religion, age beyond lawful minimum-age verification, national origin, citizenship beyond the authorized work-eligibility process, or other protected information.</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5112"/>
        <w:gridCol w:w="5112"/>
      </w:tblGrid>
      <w:tr>
        <w:tc>
          <w:tcPr>
            <w:tcW w:type="dxa" w:w="2880"/>
            <w:shd w:fill="333333"/>
            <w:vAlign w:val="center"/>
          </w:tcPr>
          <w:p>
            <w:r>
              <w:rPr>
                <w:rFonts w:ascii="Arial" w:hAnsi="Arial"/>
                <w:b/>
                <w:i w:val="0"/>
                <w:color w:val="FFFFFF"/>
                <w:sz w:val="17"/>
              </w:rPr>
              <w:t>Job-related subject</w:t>
            </w:r>
          </w:p>
        </w:tc>
        <w:tc>
          <w:tcPr>
            <w:tcW w:type="dxa" w:w="6624"/>
            <w:shd w:fill="333333"/>
            <w:vAlign w:val="center"/>
          </w:tcPr>
          <w:p>
            <w:r>
              <w:rPr>
                <w:rFonts w:ascii="Arial" w:hAnsi="Arial"/>
                <w:b/>
                <w:i w:val="0"/>
                <w:color w:val="FFFFFF"/>
                <w:sz w:val="17"/>
              </w:rPr>
              <w:t>Safer question</w:t>
            </w:r>
          </w:p>
        </w:tc>
      </w:tr>
      <w:tr>
        <w:trPr>
          <w:cantSplit/>
        </w:trPr>
        <w:tc>
          <w:tcPr>
            <w:tcW w:type="dxa" w:w="2880"/>
            <w:vAlign w:val="center"/>
          </w:tcPr>
          <w:p>
            <w:pPr>
              <w:spacing w:after="0"/>
            </w:pPr>
            <w:r>
              <w:rPr>
                <w:rFonts w:ascii="Arial" w:hAnsi="Arial"/>
                <w:b w:val="0"/>
                <w:i w:val="0"/>
                <w:color w:val="000000"/>
                <w:sz w:val="17"/>
              </w:rPr>
              <w:t>Schedule</w:t>
            </w:r>
          </w:p>
        </w:tc>
        <w:tc>
          <w:tcPr>
            <w:tcW w:type="dxa" w:w="6624"/>
            <w:vAlign w:val="center"/>
          </w:tcPr>
          <w:p>
            <w:pPr>
              <w:spacing w:after="0"/>
            </w:pPr>
            <w:r>
              <w:rPr>
                <w:rFonts w:ascii="Arial" w:hAnsi="Arial"/>
                <w:b w:val="0"/>
                <w:i w:val="0"/>
                <w:color w:val="000000"/>
                <w:sz w:val="17"/>
              </w:rPr>
              <w:t>This role normally works [days/hours]. Are you available for that schedule?</w:t>
            </w:r>
          </w:p>
        </w:tc>
      </w:tr>
      <w:tr>
        <w:trPr>
          <w:cantSplit/>
        </w:trPr>
        <w:tc>
          <w:tcPr>
            <w:tcW w:type="dxa" w:w="2880"/>
            <w:vAlign w:val="center"/>
            <w:shd w:fill="F7F7F7"/>
          </w:tcPr>
          <w:p>
            <w:pPr>
              <w:spacing w:after="0"/>
            </w:pPr>
            <w:r>
              <w:rPr>
                <w:rFonts w:ascii="Arial" w:hAnsi="Arial"/>
                <w:b w:val="0"/>
                <w:i w:val="0"/>
                <w:color w:val="000000"/>
                <w:sz w:val="17"/>
              </w:rPr>
              <w:t>Physical duty</w:t>
            </w:r>
          </w:p>
        </w:tc>
        <w:tc>
          <w:tcPr>
            <w:tcW w:type="dxa" w:w="6624"/>
            <w:vAlign w:val="center"/>
            <w:shd w:fill="F7F7F7"/>
          </w:tcPr>
          <w:p>
            <w:pPr>
              <w:spacing w:after="0"/>
            </w:pPr>
            <w:r>
              <w:rPr>
                <w:rFonts w:ascii="Arial" w:hAnsi="Arial"/>
                <w:b w:val="0"/>
                <w:i w:val="0"/>
                <w:color w:val="000000"/>
                <w:sz w:val="17"/>
              </w:rPr>
              <w:t>This role requires [essential task]. Can you perform it with or without reasonable accommodation?</w:t>
            </w:r>
          </w:p>
        </w:tc>
      </w:tr>
      <w:tr>
        <w:trPr>
          <w:cantSplit/>
        </w:trPr>
        <w:tc>
          <w:tcPr>
            <w:tcW w:type="dxa" w:w="2880"/>
            <w:vAlign w:val="center"/>
          </w:tcPr>
          <w:p>
            <w:pPr>
              <w:spacing w:after="0"/>
            </w:pPr>
            <w:r>
              <w:rPr>
                <w:rFonts w:ascii="Arial" w:hAnsi="Arial"/>
                <w:b w:val="0"/>
                <w:i w:val="0"/>
                <w:color w:val="000000"/>
                <w:sz w:val="17"/>
              </w:rPr>
              <w:t>Attendance</w:t>
            </w:r>
          </w:p>
        </w:tc>
        <w:tc>
          <w:tcPr>
            <w:tcW w:type="dxa" w:w="6624"/>
            <w:vAlign w:val="center"/>
          </w:tcPr>
          <w:p>
            <w:pPr>
              <w:spacing w:after="0"/>
            </w:pPr>
            <w:r>
              <w:rPr>
                <w:rFonts w:ascii="Arial" w:hAnsi="Arial"/>
                <w:b w:val="0"/>
                <w:i w:val="0"/>
                <w:color w:val="000000"/>
                <w:sz w:val="17"/>
              </w:rPr>
              <w:t>This role requires reliable arrival for scheduled shifts. Tell me how you have handled commitments and unexpected problems.</w:t>
            </w:r>
          </w:p>
        </w:tc>
      </w:tr>
      <w:tr>
        <w:trPr>
          <w:cantSplit/>
        </w:trPr>
        <w:tc>
          <w:tcPr>
            <w:tcW w:type="dxa" w:w="2880"/>
            <w:vAlign w:val="center"/>
            <w:shd w:fill="F7F7F7"/>
          </w:tcPr>
          <w:p>
            <w:pPr>
              <w:spacing w:after="0"/>
            </w:pPr>
            <w:r>
              <w:rPr>
                <w:rFonts w:ascii="Arial" w:hAnsi="Arial"/>
                <w:b w:val="0"/>
                <w:i w:val="0"/>
                <w:color w:val="000000"/>
                <w:sz w:val="17"/>
              </w:rPr>
              <w:t>Work authorization</w:t>
            </w:r>
          </w:p>
        </w:tc>
        <w:tc>
          <w:tcPr>
            <w:tcW w:type="dxa" w:w="6624"/>
            <w:vAlign w:val="center"/>
            <w:shd w:fill="F7F7F7"/>
          </w:tcPr>
          <w:p>
            <w:pPr>
              <w:spacing w:after="0"/>
            </w:pPr>
            <w:r>
              <w:rPr>
                <w:rFonts w:ascii="Arial" w:hAnsi="Arial"/>
                <w:b w:val="0"/>
                <w:i w:val="0"/>
                <w:color w:val="000000"/>
                <w:sz w:val="17"/>
              </w:rPr>
              <w:t>After an offer, the restaurant follows the same Form I-9 process for every new hire. Do not request documents during an informal interview.</w:t>
            </w:r>
          </w:p>
        </w:tc>
      </w:tr>
      <w:tr>
        <w:trPr>
          <w:cantSplit/>
        </w:trPr>
        <w:tc>
          <w:tcPr>
            <w:tcW w:type="dxa" w:w="2880"/>
            <w:vAlign w:val="center"/>
          </w:tcPr>
          <w:p>
            <w:pPr>
              <w:spacing w:after="0"/>
            </w:pPr>
            <w:r>
              <w:rPr>
                <w:rFonts w:ascii="Arial" w:hAnsi="Arial"/>
                <w:b w:val="0"/>
                <w:i w:val="0"/>
                <w:color w:val="000000"/>
                <w:sz w:val="17"/>
              </w:rPr>
              <w:t>Transportation</w:t>
            </w:r>
          </w:p>
        </w:tc>
        <w:tc>
          <w:tcPr>
            <w:tcW w:type="dxa" w:w="6624"/>
            <w:vAlign w:val="center"/>
          </w:tcPr>
          <w:p>
            <w:pPr>
              <w:spacing w:after="0"/>
            </w:pPr>
            <w:r>
              <w:rPr>
                <w:rFonts w:ascii="Arial" w:hAnsi="Arial"/>
                <w:b w:val="0"/>
                <w:i w:val="0"/>
                <w:color w:val="000000"/>
                <w:sz w:val="17"/>
              </w:rPr>
              <w:t>Can you reliably report for the stated shifts? Do not ask what vehicle the person owns.</w:t>
            </w:r>
          </w:p>
        </w:tc>
      </w:tr>
      <w:tr>
        <w:trPr>
          <w:cantSplit/>
        </w:trPr>
        <w:tc>
          <w:tcPr>
            <w:tcW w:type="dxa" w:w="2880"/>
            <w:vAlign w:val="center"/>
            <w:shd w:fill="F7F7F7"/>
          </w:tcPr>
          <w:p>
            <w:pPr>
              <w:spacing w:after="0"/>
            </w:pPr>
            <w:r>
              <w:rPr>
                <w:rFonts w:ascii="Arial" w:hAnsi="Arial"/>
                <w:b w:val="0"/>
                <w:i w:val="0"/>
                <w:color w:val="000000"/>
                <w:sz w:val="17"/>
              </w:rPr>
              <w:t>Age-limited work</w:t>
            </w:r>
          </w:p>
        </w:tc>
        <w:tc>
          <w:tcPr>
            <w:tcW w:type="dxa" w:w="6624"/>
            <w:vAlign w:val="center"/>
            <w:shd w:fill="F7F7F7"/>
          </w:tcPr>
          <w:p>
            <w:pPr>
              <w:spacing w:after="0"/>
            </w:pPr>
            <w:r>
              <w:rPr>
                <w:rFonts w:ascii="Arial" w:hAnsi="Arial"/>
                <w:b w:val="0"/>
                <w:i w:val="0"/>
                <w:color w:val="000000"/>
                <w:sz w:val="17"/>
              </w:rPr>
              <w:t>This role includes duties or hours restricted by law. Are you at least the minimum lawful age for this specific work?</w:t>
            </w:r>
          </w:p>
        </w:tc>
      </w:tr>
    </w:tbl>
    <w:p>
      <w:pPr>
        <w:spacing w:after="20"/>
      </w:pPr>
    </w:p>
    <w:p>
      <w:pPr>
        <w:spacing w:after="120" w:line="254" w:lineRule="auto"/>
      </w:pPr>
      <w:r>
        <w:rPr>
          <w:rFonts w:ascii="Arial" w:hAnsi="Arial"/>
          <w:b w:val="0"/>
          <w:i w:val="0"/>
          <w:color w:val="000000"/>
          <w:sz w:val="20"/>
        </w:rPr>
        <w:t>When sensitive information is volunteered, redirect to the job requirement, avoid unnecessary notes, and route the issue to an authorized reviewer when required.</w:t>
      </w:r>
    </w:p>
    <w:p>
      <w:r>
        <w:br w:type="page"/>
      </w:r>
    </w:p>
    <w:p>
      <w:pPr>
        <w:pStyle w:val="Heading1"/>
      </w:pPr>
      <w:r>
        <w:t>Interview Opening Script</w:t>
      </w:r>
    </w:p>
    <w:p>
      <w:pPr>
        <w:spacing w:after="120" w:line="254" w:lineRule="auto"/>
      </w:pPr>
      <w:r>
        <w:rPr>
          <w:rFonts w:ascii="Arial" w:hAnsi="Arial"/>
          <w:b w:val="0"/>
          <w:i w:val="0"/>
          <w:color w:val="000000"/>
          <w:sz w:val="20"/>
        </w:rPr>
        <w:t>Thank you for meeting with us. I will explain the role, ask the same core job-related questions we use for candidates for this position, take notes so I do not rely on memory, and leave time for your questions. Some answers may lead to follow-up questions for detail. We will explain the next step and expected timing before we finish.</w:t>
      </w:r>
    </w:p>
    <w:p>
      <w:pPr>
        <w:spacing w:before="80" w:after="40"/>
      </w:pPr>
      <w:r>
        <w:rPr>
          <w:rFonts w:ascii="Arial" w:hAnsi="Arial"/>
          <w:b/>
          <w:i w:val="0"/>
          <w:color w:val="000000"/>
          <w:sz w:val="18"/>
        </w:rPr>
        <w:t>ROLE SUMMARY TO EXPLAIN</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before="80" w:after="40"/>
      </w:pPr>
      <w:r>
        <w:rPr>
          <w:rFonts w:ascii="Arial" w:hAnsi="Arial"/>
          <w:b/>
          <w:i w:val="0"/>
          <w:color w:val="000000"/>
          <w:sz w:val="18"/>
        </w:rPr>
        <w:t>SCHEDULE AND CONDITIONS TO DISCLOSE</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before="80" w:after="40"/>
      </w:pPr>
      <w:r>
        <w:rPr>
          <w:rFonts w:ascii="Arial" w:hAnsi="Arial"/>
          <w:b/>
          <w:i w:val="0"/>
          <w:color w:val="000000"/>
          <w:sz w:val="18"/>
        </w:rPr>
        <w:t>CANDIDATE QUESTIONS TO RESERVE TIME FOR</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r>
        <w:br w:type="page"/>
      </w:r>
    </w:p>
    <w:p>
      <w:pPr>
        <w:pStyle w:val="Heading1"/>
      </w:pPr>
      <w:r>
        <w:t>Core Questions for Care and Responsibility</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3408"/>
        <w:gridCol w:w="3408"/>
        <w:gridCol w:w="3408"/>
      </w:tblGrid>
      <w:tr>
        <w:tc>
          <w:tcPr>
            <w:tcW w:type="dxa" w:w="648"/>
            <w:shd w:fill="333333"/>
            <w:vAlign w:val="center"/>
          </w:tcPr>
          <w:p>
            <w:r>
              <w:rPr>
                <w:rFonts w:ascii="Arial" w:hAnsi="Arial"/>
                <w:b/>
                <w:i w:val="0"/>
                <w:color w:val="FFFFFF"/>
                <w:sz w:val="17"/>
              </w:rPr>
              <w:t>No</w:t>
            </w:r>
          </w:p>
        </w:tc>
        <w:tc>
          <w:tcPr>
            <w:tcW w:type="dxa" w:w="4968"/>
            <w:shd w:fill="333333"/>
            <w:vAlign w:val="center"/>
          </w:tcPr>
          <w:p>
            <w:r>
              <w:rPr>
                <w:rFonts w:ascii="Arial" w:hAnsi="Arial"/>
                <w:b/>
                <w:i w:val="0"/>
                <w:color w:val="FFFFFF"/>
                <w:sz w:val="17"/>
              </w:rPr>
              <w:t>Question</w:t>
            </w:r>
          </w:p>
        </w:tc>
        <w:tc>
          <w:tcPr>
            <w:tcW w:type="dxa" w:w="3888"/>
            <w:shd w:fill="333333"/>
            <w:vAlign w:val="center"/>
          </w:tcPr>
          <w:p>
            <w:r>
              <w:rPr>
                <w:rFonts w:ascii="Arial" w:hAnsi="Arial"/>
                <w:b/>
                <w:i w:val="0"/>
                <w:color w:val="FFFFFF"/>
                <w:sz w:val="17"/>
              </w:rPr>
              <w:t>Evidence to listen for</w:t>
            </w:r>
          </w:p>
        </w:tc>
      </w:tr>
      <w:tr>
        <w:trPr>
          <w:cantSplit/>
        </w:trPr>
        <w:tc>
          <w:tcPr>
            <w:tcW w:type="dxa" w:w="648"/>
            <w:vAlign w:val="center"/>
          </w:tcPr>
          <w:p>
            <w:pPr>
              <w:spacing w:after="0"/>
            </w:pPr>
            <w:r>
              <w:rPr>
                <w:rFonts w:ascii="Arial" w:hAnsi="Arial"/>
                <w:b w:val="0"/>
                <w:i w:val="0"/>
                <w:color w:val="000000"/>
                <w:sz w:val="16"/>
              </w:rPr>
              <w:t>1</w:t>
            </w:r>
          </w:p>
        </w:tc>
        <w:tc>
          <w:tcPr>
            <w:tcW w:type="dxa" w:w="4968"/>
            <w:vAlign w:val="center"/>
          </w:tcPr>
          <w:p>
            <w:pPr>
              <w:spacing w:after="0"/>
            </w:pPr>
            <w:r>
              <w:rPr>
                <w:rFonts w:ascii="Arial" w:hAnsi="Arial"/>
                <w:b w:val="0"/>
                <w:i w:val="0"/>
                <w:color w:val="000000"/>
                <w:sz w:val="16"/>
              </w:rPr>
              <w:t>Tell me about a time you noticed a guest or coworker needed help before anyone asked.</w:t>
            </w:r>
          </w:p>
        </w:tc>
        <w:tc>
          <w:tcPr>
            <w:tcW w:type="dxa" w:w="3888"/>
            <w:vAlign w:val="center"/>
          </w:tcPr>
          <w:p>
            <w:pPr>
              <w:spacing w:after="0"/>
            </w:pPr>
            <w:r>
              <w:rPr>
                <w:rFonts w:ascii="Arial" w:hAnsi="Arial"/>
                <w:b w:val="0"/>
                <w:i w:val="0"/>
                <w:color w:val="000000"/>
                <w:sz w:val="16"/>
              </w:rPr>
              <w:t>Specific observation, action, impact, and respect for role boundaries.</w:t>
            </w:r>
          </w:p>
        </w:tc>
      </w:tr>
      <w:tr>
        <w:trPr>
          <w:cantSplit/>
        </w:trPr>
        <w:tc>
          <w:tcPr>
            <w:tcW w:type="dxa" w:w="648"/>
            <w:vAlign w:val="center"/>
            <w:shd w:fill="F7F7F7"/>
          </w:tcPr>
          <w:p>
            <w:pPr>
              <w:spacing w:after="0"/>
            </w:pPr>
            <w:r>
              <w:rPr>
                <w:rFonts w:ascii="Arial" w:hAnsi="Arial"/>
                <w:b w:val="0"/>
                <w:i w:val="0"/>
                <w:color w:val="000000"/>
                <w:sz w:val="16"/>
              </w:rPr>
              <w:t>2</w:t>
            </w:r>
          </w:p>
        </w:tc>
        <w:tc>
          <w:tcPr>
            <w:tcW w:type="dxa" w:w="4968"/>
            <w:vAlign w:val="center"/>
            <w:shd w:fill="F7F7F7"/>
          </w:tcPr>
          <w:p>
            <w:pPr>
              <w:spacing w:after="0"/>
            </w:pPr>
            <w:r>
              <w:rPr>
                <w:rFonts w:ascii="Arial" w:hAnsi="Arial"/>
                <w:b w:val="0"/>
                <w:i w:val="0"/>
                <w:color w:val="000000"/>
                <w:sz w:val="16"/>
              </w:rPr>
              <w:t>Tell me about a time you made a mistake at work. What did you do next?</w:t>
            </w:r>
          </w:p>
        </w:tc>
        <w:tc>
          <w:tcPr>
            <w:tcW w:type="dxa" w:w="3888"/>
            <w:vAlign w:val="center"/>
            <w:shd w:fill="F7F7F7"/>
          </w:tcPr>
          <w:p>
            <w:pPr>
              <w:spacing w:after="0"/>
            </w:pPr>
            <w:r>
              <w:rPr>
                <w:rFonts w:ascii="Arial" w:hAnsi="Arial"/>
                <w:b w:val="0"/>
                <w:i w:val="0"/>
                <w:color w:val="000000"/>
                <w:sz w:val="16"/>
              </w:rPr>
              <w:t>Ownership, prompt communication, correction, and learning.</w:t>
            </w:r>
          </w:p>
        </w:tc>
      </w:tr>
      <w:tr>
        <w:trPr>
          <w:cantSplit/>
        </w:trPr>
        <w:tc>
          <w:tcPr>
            <w:tcW w:type="dxa" w:w="648"/>
            <w:vAlign w:val="center"/>
          </w:tcPr>
          <w:p>
            <w:pPr>
              <w:spacing w:after="0"/>
            </w:pPr>
            <w:r>
              <w:rPr>
                <w:rFonts w:ascii="Arial" w:hAnsi="Arial"/>
                <w:b w:val="0"/>
                <w:i w:val="0"/>
                <w:color w:val="000000"/>
                <w:sz w:val="16"/>
              </w:rPr>
              <w:t>3</w:t>
            </w:r>
          </w:p>
        </w:tc>
        <w:tc>
          <w:tcPr>
            <w:tcW w:type="dxa" w:w="4968"/>
            <w:vAlign w:val="center"/>
          </w:tcPr>
          <w:p>
            <w:pPr>
              <w:spacing w:after="0"/>
            </w:pPr>
            <w:r>
              <w:rPr>
                <w:rFonts w:ascii="Arial" w:hAnsi="Arial"/>
                <w:b w:val="0"/>
                <w:i w:val="0"/>
                <w:color w:val="000000"/>
                <w:sz w:val="16"/>
              </w:rPr>
              <w:t>Describe a time cleanliness or safety pressure conflicted with speed.</w:t>
            </w:r>
          </w:p>
        </w:tc>
        <w:tc>
          <w:tcPr>
            <w:tcW w:type="dxa" w:w="3888"/>
            <w:vAlign w:val="center"/>
          </w:tcPr>
          <w:p>
            <w:pPr>
              <w:spacing w:after="0"/>
            </w:pPr>
            <w:r>
              <w:rPr>
                <w:rFonts w:ascii="Arial" w:hAnsi="Arial"/>
                <w:b w:val="0"/>
                <w:i w:val="0"/>
                <w:color w:val="000000"/>
                <w:sz w:val="16"/>
              </w:rPr>
              <w:t>Protects the standard, communicates, and seeks an authorized solution.</w:t>
            </w:r>
          </w:p>
        </w:tc>
      </w:tr>
      <w:tr>
        <w:trPr>
          <w:cantSplit/>
        </w:trPr>
        <w:tc>
          <w:tcPr>
            <w:tcW w:type="dxa" w:w="648"/>
            <w:vAlign w:val="center"/>
            <w:shd w:fill="F7F7F7"/>
          </w:tcPr>
          <w:p>
            <w:pPr>
              <w:spacing w:after="0"/>
            </w:pPr>
            <w:r>
              <w:rPr>
                <w:rFonts w:ascii="Arial" w:hAnsi="Arial"/>
                <w:b w:val="0"/>
                <w:i w:val="0"/>
                <w:color w:val="000000"/>
                <w:sz w:val="16"/>
              </w:rPr>
              <w:t>4</w:t>
            </w:r>
          </w:p>
        </w:tc>
        <w:tc>
          <w:tcPr>
            <w:tcW w:type="dxa" w:w="4968"/>
            <w:vAlign w:val="center"/>
            <w:shd w:fill="F7F7F7"/>
          </w:tcPr>
          <w:p>
            <w:pPr>
              <w:spacing w:after="0"/>
            </w:pPr>
            <w:r>
              <w:rPr>
                <w:rFonts w:ascii="Arial" w:hAnsi="Arial"/>
                <w:b w:val="0"/>
                <w:i w:val="0"/>
                <w:color w:val="000000"/>
                <w:sz w:val="16"/>
              </w:rPr>
              <w:t>Tell me about a task that was not technically yours but affected the team.</w:t>
            </w:r>
          </w:p>
        </w:tc>
        <w:tc>
          <w:tcPr>
            <w:tcW w:type="dxa" w:w="3888"/>
            <w:vAlign w:val="center"/>
            <w:shd w:fill="F7F7F7"/>
          </w:tcPr>
          <w:p>
            <w:pPr>
              <w:spacing w:after="0"/>
            </w:pPr>
            <w:r>
              <w:rPr>
                <w:rFonts w:ascii="Arial" w:hAnsi="Arial"/>
                <w:b w:val="0"/>
                <w:i w:val="0"/>
                <w:color w:val="000000"/>
                <w:sz w:val="16"/>
              </w:rPr>
              <w:t>Judgment, teamwork, and follow-through without ignoring assigned work.</w:t>
            </w:r>
          </w:p>
        </w:tc>
      </w:tr>
      <w:tr>
        <w:trPr>
          <w:cantSplit/>
        </w:trPr>
        <w:tc>
          <w:tcPr>
            <w:tcW w:type="dxa" w:w="648"/>
            <w:vAlign w:val="center"/>
          </w:tcPr>
          <w:p>
            <w:pPr>
              <w:spacing w:after="0"/>
            </w:pPr>
            <w:r>
              <w:rPr>
                <w:rFonts w:ascii="Arial" w:hAnsi="Arial"/>
                <w:b w:val="0"/>
                <w:i w:val="0"/>
                <w:color w:val="000000"/>
                <w:sz w:val="16"/>
              </w:rPr>
              <w:t>5</w:t>
            </w:r>
          </w:p>
        </w:tc>
        <w:tc>
          <w:tcPr>
            <w:tcW w:type="dxa" w:w="4968"/>
            <w:vAlign w:val="center"/>
          </w:tcPr>
          <w:p>
            <w:pPr>
              <w:spacing w:after="0"/>
            </w:pPr>
            <w:r>
              <w:rPr>
                <w:rFonts w:ascii="Arial" w:hAnsi="Arial"/>
                <w:b w:val="0"/>
                <w:i w:val="0"/>
                <w:color w:val="000000"/>
                <w:sz w:val="16"/>
              </w:rPr>
              <w:t>Describe a time you disagreed with a coworker during a busy period.</w:t>
            </w:r>
          </w:p>
        </w:tc>
        <w:tc>
          <w:tcPr>
            <w:tcW w:type="dxa" w:w="3888"/>
            <w:vAlign w:val="center"/>
          </w:tcPr>
          <w:p>
            <w:pPr>
              <w:spacing w:after="0"/>
            </w:pPr>
            <w:r>
              <w:rPr>
                <w:rFonts w:ascii="Arial" w:hAnsi="Arial"/>
                <w:b w:val="0"/>
                <w:i w:val="0"/>
                <w:color w:val="000000"/>
                <w:sz w:val="16"/>
              </w:rPr>
              <w:t>Respectful communication, focus on work, and useful escalation.</w:t>
            </w:r>
          </w:p>
        </w:tc>
      </w:tr>
    </w:tbl>
    <w:p>
      <w:pPr>
        <w:spacing w:after="20"/>
      </w:pPr>
    </w:p>
    <w:p>
      <w:pPr>
        <w:pStyle w:val="ListBullet"/>
        <w:spacing w:after="60"/>
      </w:pPr>
      <w:r>
        <w:rPr>
          <w:rFonts w:ascii="Arial" w:hAnsi="Arial"/>
          <w:b w:val="0"/>
          <w:i w:val="0"/>
          <w:color w:val="000000"/>
          <w:sz w:val="19"/>
        </w:rPr>
        <w:t>Follow-up: What happened first?</w:t>
      </w:r>
    </w:p>
    <w:p>
      <w:pPr>
        <w:pStyle w:val="ListBullet"/>
        <w:spacing w:after="60"/>
      </w:pPr>
      <w:r>
        <w:rPr>
          <w:rFonts w:ascii="Arial" w:hAnsi="Arial"/>
          <w:b w:val="0"/>
          <w:i w:val="0"/>
          <w:color w:val="000000"/>
          <w:sz w:val="19"/>
        </w:rPr>
        <w:t>Follow-up: What did you personally do?</w:t>
      </w:r>
    </w:p>
    <w:p>
      <w:pPr>
        <w:pStyle w:val="ListBullet"/>
        <w:spacing w:after="60"/>
      </w:pPr>
      <w:r>
        <w:rPr>
          <w:rFonts w:ascii="Arial" w:hAnsi="Arial"/>
          <w:b w:val="0"/>
          <w:i w:val="0"/>
          <w:color w:val="000000"/>
          <w:sz w:val="19"/>
        </w:rPr>
        <w:t>Follow-up: What was the result?</w:t>
      </w:r>
    </w:p>
    <w:p>
      <w:pPr>
        <w:pStyle w:val="ListBullet"/>
        <w:spacing w:after="60"/>
      </w:pPr>
      <w:r>
        <w:rPr>
          <w:rFonts w:ascii="Arial" w:hAnsi="Arial"/>
          <w:b w:val="0"/>
          <w:i w:val="0"/>
          <w:color w:val="000000"/>
          <w:sz w:val="19"/>
        </w:rPr>
        <w:t>Follow-up: What would the other person say happened?</w:t>
      </w:r>
    </w:p>
    <w:p>
      <w:pPr>
        <w:pStyle w:val="ListBullet"/>
        <w:spacing w:after="60"/>
      </w:pPr>
      <w:r>
        <w:rPr>
          <w:rFonts w:ascii="Arial" w:hAnsi="Arial"/>
          <w:b w:val="0"/>
          <w:i w:val="0"/>
          <w:color w:val="000000"/>
          <w:sz w:val="19"/>
        </w:rPr>
        <w:t>Follow-up: What did you learn or change afterward?</w:t>
      </w:r>
    </w:p>
    <w:p>
      <w:r>
        <w:br w:type="page"/>
      </w:r>
    </w:p>
    <w:p>
      <w:pPr>
        <w:pStyle w:val="Heading1"/>
      </w:pPr>
      <w:r>
        <w:t>Core Questions for Reliability and Coachability</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3408"/>
        <w:gridCol w:w="3408"/>
        <w:gridCol w:w="3408"/>
      </w:tblGrid>
      <w:tr>
        <w:tc>
          <w:tcPr>
            <w:tcW w:type="dxa" w:w="648"/>
            <w:shd w:fill="333333"/>
            <w:vAlign w:val="center"/>
          </w:tcPr>
          <w:p>
            <w:r>
              <w:rPr>
                <w:rFonts w:ascii="Arial" w:hAnsi="Arial"/>
                <w:b/>
                <w:i w:val="0"/>
                <w:color w:val="FFFFFF"/>
                <w:sz w:val="17"/>
              </w:rPr>
              <w:t>No</w:t>
            </w:r>
          </w:p>
        </w:tc>
        <w:tc>
          <w:tcPr>
            <w:tcW w:type="dxa" w:w="4968"/>
            <w:shd w:fill="333333"/>
            <w:vAlign w:val="center"/>
          </w:tcPr>
          <w:p>
            <w:r>
              <w:rPr>
                <w:rFonts w:ascii="Arial" w:hAnsi="Arial"/>
                <w:b/>
                <w:i w:val="0"/>
                <w:color w:val="FFFFFF"/>
                <w:sz w:val="17"/>
              </w:rPr>
              <w:t>Question</w:t>
            </w:r>
          </w:p>
        </w:tc>
        <w:tc>
          <w:tcPr>
            <w:tcW w:type="dxa" w:w="3888"/>
            <w:shd w:fill="333333"/>
            <w:vAlign w:val="center"/>
          </w:tcPr>
          <w:p>
            <w:r>
              <w:rPr>
                <w:rFonts w:ascii="Arial" w:hAnsi="Arial"/>
                <w:b/>
                <w:i w:val="0"/>
                <w:color w:val="FFFFFF"/>
                <w:sz w:val="17"/>
              </w:rPr>
              <w:t>Evidence to listen for</w:t>
            </w:r>
          </w:p>
        </w:tc>
      </w:tr>
      <w:tr>
        <w:trPr>
          <w:cantSplit/>
        </w:trPr>
        <w:tc>
          <w:tcPr>
            <w:tcW w:type="dxa" w:w="648"/>
            <w:vAlign w:val="center"/>
          </w:tcPr>
          <w:p>
            <w:pPr>
              <w:spacing w:after="0"/>
            </w:pPr>
            <w:r>
              <w:rPr>
                <w:rFonts w:ascii="Arial" w:hAnsi="Arial"/>
                <w:b w:val="0"/>
                <w:i w:val="0"/>
                <w:color w:val="000000"/>
                <w:sz w:val="16"/>
              </w:rPr>
              <w:t>6</w:t>
            </w:r>
          </w:p>
        </w:tc>
        <w:tc>
          <w:tcPr>
            <w:tcW w:type="dxa" w:w="4968"/>
            <w:vAlign w:val="center"/>
          </w:tcPr>
          <w:p>
            <w:pPr>
              <w:spacing w:after="0"/>
            </w:pPr>
            <w:r>
              <w:rPr>
                <w:rFonts w:ascii="Arial" w:hAnsi="Arial"/>
                <w:b w:val="0"/>
                <w:i w:val="0"/>
                <w:color w:val="000000"/>
                <w:sz w:val="16"/>
              </w:rPr>
              <w:t>Tell me about a commitment that became difficult to keep. How did you handle it?</w:t>
            </w:r>
          </w:p>
        </w:tc>
        <w:tc>
          <w:tcPr>
            <w:tcW w:type="dxa" w:w="3888"/>
            <w:vAlign w:val="center"/>
          </w:tcPr>
          <w:p>
            <w:pPr>
              <w:spacing w:after="0"/>
            </w:pPr>
            <w:r>
              <w:rPr>
                <w:rFonts w:ascii="Arial" w:hAnsi="Arial"/>
                <w:b w:val="0"/>
                <w:i w:val="0"/>
                <w:color w:val="000000"/>
                <w:sz w:val="16"/>
              </w:rPr>
              <w:t>Early communication, realistic planning, recovery, and ownership.</w:t>
            </w:r>
          </w:p>
        </w:tc>
      </w:tr>
      <w:tr>
        <w:trPr>
          <w:cantSplit/>
        </w:trPr>
        <w:tc>
          <w:tcPr>
            <w:tcW w:type="dxa" w:w="648"/>
            <w:vAlign w:val="center"/>
            <w:shd w:fill="F7F7F7"/>
          </w:tcPr>
          <w:p>
            <w:pPr>
              <w:spacing w:after="0"/>
            </w:pPr>
            <w:r>
              <w:rPr>
                <w:rFonts w:ascii="Arial" w:hAnsi="Arial"/>
                <w:b w:val="0"/>
                <w:i w:val="0"/>
                <w:color w:val="000000"/>
                <w:sz w:val="16"/>
              </w:rPr>
              <w:t>7</w:t>
            </w:r>
          </w:p>
        </w:tc>
        <w:tc>
          <w:tcPr>
            <w:tcW w:type="dxa" w:w="4968"/>
            <w:vAlign w:val="center"/>
            <w:shd w:fill="F7F7F7"/>
          </w:tcPr>
          <w:p>
            <w:pPr>
              <w:spacing w:after="0"/>
            </w:pPr>
            <w:r>
              <w:rPr>
                <w:rFonts w:ascii="Arial" w:hAnsi="Arial"/>
                <w:b w:val="0"/>
                <w:i w:val="0"/>
                <w:color w:val="000000"/>
                <w:sz w:val="16"/>
              </w:rPr>
              <w:t>Give an example of feedback you did not initially agree with.</w:t>
            </w:r>
          </w:p>
        </w:tc>
        <w:tc>
          <w:tcPr>
            <w:tcW w:type="dxa" w:w="3888"/>
            <w:vAlign w:val="center"/>
            <w:shd w:fill="F7F7F7"/>
          </w:tcPr>
          <w:p>
            <w:pPr>
              <w:spacing w:after="0"/>
            </w:pPr>
            <w:r>
              <w:rPr>
                <w:rFonts w:ascii="Arial" w:hAnsi="Arial"/>
                <w:b w:val="0"/>
                <w:i w:val="0"/>
                <w:color w:val="000000"/>
                <w:sz w:val="16"/>
              </w:rPr>
              <w:t>Listening, clarification, testing the standard, and changed behavior.</w:t>
            </w:r>
          </w:p>
        </w:tc>
      </w:tr>
      <w:tr>
        <w:trPr>
          <w:cantSplit/>
        </w:trPr>
        <w:tc>
          <w:tcPr>
            <w:tcW w:type="dxa" w:w="648"/>
            <w:vAlign w:val="center"/>
          </w:tcPr>
          <w:p>
            <w:pPr>
              <w:spacing w:after="0"/>
            </w:pPr>
            <w:r>
              <w:rPr>
                <w:rFonts w:ascii="Arial" w:hAnsi="Arial"/>
                <w:b w:val="0"/>
                <w:i w:val="0"/>
                <w:color w:val="000000"/>
                <w:sz w:val="16"/>
              </w:rPr>
              <w:t>8</w:t>
            </w:r>
          </w:p>
        </w:tc>
        <w:tc>
          <w:tcPr>
            <w:tcW w:type="dxa" w:w="4968"/>
            <w:vAlign w:val="center"/>
          </w:tcPr>
          <w:p>
            <w:pPr>
              <w:spacing w:after="0"/>
            </w:pPr>
            <w:r>
              <w:rPr>
                <w:rFonts w:ascii="Arial" w:hAnsi="Arial"/>
                <w:b w:val="0"/>
                <w:i w:val="0"/>
                <w:color w:val="000000"/>
                <w:sz w:val="16"/>
              </w:rPr>
              <w:t>Tell me about a new task you learned under pressure.</w:t>
            </w:r>
          </w:p>
        </w:tc>
        <w:tc>
          <w:tcPr>
            <w:tcW w:type="dxa" w:w="3888"/>
            <w:vAlign w:val="center"/>
          </w:tcPr>
          <w:p>
            <w:pPr>
              <w:spacing w:after="0"/>
            </w:pPr>
            <w:r>
              <w:rPr>
                <w:rFonts w:ascii="Arial" w:hAnsi="Arial"/>
                <w:b w:val="0"/>
                <w:i w:val="0"/>
                <w:color w:val="000000"/>
                <w:sz w:val="16"/>
              </w:rPr>
              <w:t>Questions, practice, safe limits, verification, and honest gaps.</w:t>
            </w:r>
          </w:p>
        </w:tc>
      </w:tr>
      <w:tr>
        <w:trPr>
          <w:cantSplit/>
        </w:trPr>
        <w:tc>
          <w:tcPr>
            <w:tcW w:type="dxa" w:w="648"/>
            <w:vAlign w:val="center"/>
            <w:shd w:fill="F7F7F7"/>
          </w:tcPr>
          <w:p>
            <w:pPr>
              <w:spacing w:after="0"/>
            </w:pPr>
            <w:r>
              <w:rPr>
                <w:rFonts w:ascii="Arial" w:hAnsi="Arial"/>
                <w:b w:val="0"/>
                <w:i w:val="0"/>
                <w:color w:val="000000"/>
                <w:sz w:val="16"/>
              </w:rPr>
              <w:t>9</w:t>
            </w:r>
          </w:p>
        </w:tc>
        <w:tc>
          <w:tcPr>
            <w:tcW w:type="dxa" w:w="4968"/>
            <w:vAlign w:val="center"/>
            <w:shd w:fill="F7F7F7"/>
          </w:tcPr>
          <w:p>
            <w:pPr>
              <w:spacing w:after="0"/>
            </w:pPr>
            <w:r>
              <w:rPr>
                <w:rFonts w:ascii="Arial" w:hAnsi="Arial"/>
                <w:b w:val="0"/>
                <w:i w:val="0"/>
                <w:color w:val="000000"/>
                <w:sz w:val="16"/>
              </w:rPr>
              <w:t>Describe a time instructions from two leaders conflicted.</w:t>
            </w:r>
          </w:p>
        </w:tc>
        <w:tc>
          <w:tcPr>
            <w:tcW w:type="dxa" w:w="3888"/>
            <w:vAlign w:val="center"/>
            <w:shd w:fill="F7F7F7"/>
          </w:tcPr>
          <w:p>
            <w:pPr>
              <w:spacing w:after="0"/>
            </w:pPr>
            <w:r>
              <w:rPr>
                <w:rFonts w:ascii="Arial" w:hAnsi="Arial"/>
                <w:b w:val="0"/>
                <w:i w:val="0"/>
                <w:color w:val="000000"/>
                <w:sz w:val="16"/>
              </w:rPr>
              <w:t>Clarifies authority, avoids improvising unsafe work, and communicates.</w:t>
            </w:r>
          </w:p>
        </w:tc>
      </w:tr>
      <w:tr>
        <w:trPr>
          <w:cantSplit/>
        </w:trPr>
        <w:tc>
          <w:tcPr>
            <w:tcW w:type="dxa" w:w="648"/>
            <w:vAlign w:val="center"/>
          </w:tcPr>
          <w:p>
            <w:pPr>
              <w:spacing w:after="0"/>
            </w:pPr>
            <w:r>
              <w:rPr>
                <w:rFonts w:ascii="Arial" w:hAnsi="Arial"/>
                <w:b w:val="0"/>
                <w:i w:val="0"/>
                <w:color w:val="000000"/>
                <w:sz w:val="16"/>
              </w:rPr>
              <w:t>10</w:t>
            </w:r>
          </w:p>
        </w:tc>
        <w:tc>
          <w:tcPr>
            <w:tcW w:type="dxa" w:w="4968"/>
            <w:vAlign w:val="center"/>
          </w:tcPr>
          <w:p>
            <w:pPr>
              <w:spacing w:after="0"/>
            </w:pPr>
            <w:r>
              <w:rPr>
                <w:rFonts w:ascii="Arial" w:hAnsi="Arial"/>
                <w:b w:val="0"/>
                <w:i w:val="0"/>
                <w:color w:val="000000"/>
                <w:sz w:val="16"/>
              </w:rPr>
              <w:t>Tell me about a time you were not ready for a shift or assignment.</w:t>
            </w:r>
          </w:p>
        </w:tc>
        <w:tc>
          <w:tcPr>
            <w:tcW w:type="dxa" w:w="3888"/>
            <w:vAlign w:val="center"/>
          </w:tcPr>
          <w:p>
            <w:pPr>
              <w:spacing w:after="0"/>
            </w:pPr>
            <w:r>
              <w:rPr>
                <w:rFonts w:ascii="Arial" w:hAnsi="Arial"/>
                <w:b w:val="0"/>
                <w:i w:val="0"/>
                <w:color w:val="000000"/>
                <w:sz w:val="16"/>
              </w:rPr>
              <w:t>Truthfulness, effect on others, corrective action, and prevention.</w:t>
            </w:r>
          </w:p>
        </w:tc>
      </w:tr>
    </w:tbl>
    <w:p>
      <w:pPr>
        <w:spacing w:after="20"/>
      </w:pPr>
    </w:p>
    <w:p>
      <w:pPr>
        <w:pStyle w:val="ListBullet"/>
        <w:spacing w:after="60"/>
      </w:pPr>
      <w:r>
        <w:rPr>
          <w:rFonts w:ascii="Arial" w:hAnsi="Arial"/>
          <w:b w:val="0"/>
          <w:i w:val="0"/>
          <w:color w:val="000000"/>
          <w:sz w:val="19"/>
        </w:rPr>
        <w:t>Follow-up: How did you prepare?</w:t>
      </w:r>
    </w:p>
    <w:p>
      <w:pPr>
        <w:pStyle w:val="ListBullet"/>
        <w:spacing w:after="60"/>
      </w:pPr>
      <w:r>
        <w:rPr>
          <w:rFonts w:ascii="Arial" w:hAnsi="Arial"/>
          <w:b w:val="0"/>
          <w:i w:val="0"/>
          <w:color w:val="000000"/>
          <w:sz w:val="19"/>
        </w:rPr>
        <w:t>Follow-up: When did you communicate?</w:t>
      </w:r>
    </w:p>
    <w:p>
      <w:pPr>
        <w:pStyle w:val="ListBullet"/>
        <w:spacing w:after="60"/>
      </w:pPr>
      <w:r>
        <w:rPr>
          <w:rFonts w:ascii="Arial" w:hAnsi="Arial"/>
          <w:b w:val="0"/>
          <w:i w:val="0"/>
          <w:color w:val="000000"/>
          <w:sz w:val="19"/>
        </w:rPr>
        <w:t>Follow-up: What feedback did you receive?</w:t>
      </w:r>
    </w:p>
    <w:p>
      <w:pPr>
        <w:pStyle w:val="ListBullet"/>
        <w:spacing w:after="60"/>
      </w:pPr>
      <w:r>
        <w:rPr>
          <w:rFonts w:ascii="Arial" w:hAnsi="Arial"/>
          <w:b w:val="0"/>
          <w:i w:val="0"/>
          <w:color w:val="000000"/>
          <w:sz w:val="19"/>
        </w:rPr>
        <w:t>Follow-up: How was improvement checked?</w:t>
      </w:r>
    </w:p>
    <w:p>
      <w:r>
        <w:br w:type="page"/>
      </w:r>
    </w:p>
    <w:p>
      <w:pPr>
        <w:pStyle w:val="Heading1"/>
      </w:pPr>
      <w:r>
        <w:t>Core Questions for Judgment and Role Reality</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3408"/>
        <w:gridCol w:w="3408"/>
        <w:gridCol w:w="3408"/>
      </w:tblGrid>
      <w:tr>
        <w:tc>
          <w:tcPr>
            <w:tcW w:type="dxa" w:w="648"/>
            <w:shd w:fill="333333"/>
            <w:vAlign w:val="center"/>
          </w:tcPr>
          <w:p>
            <w:r>
              <w:rPr>
                <w:rFonts w:ascii="Arial" w:hAnsi="Arial"/>
                <w:b/>
                <w:i w:val="0"/>
                <w:color w:val="FFFFFF"/>
                <w:sz w:val="17"/>
              </w:rPr>
              <w:t>No</w:t>
            </w:r>
          </w:p>
        </w:tc>
        <w:tc>
          <w:tcPr>
            <w:tcW w:type="dxa" w:w="4968"/>
            <w:shd w:fill="333333"/>
            <w:vAlign w:val="center"/>
          </w:tcPr>
          <w:p>
            <w:r>
              <w:rPr>
                <w:rFonts w:ascii="Arial" w:hAnsi="Arial"/>
                <w:b/>
                <w:i w:val="0"/>
                <w:color w:val="FFFFFF"/>
                <w:sz w:val="17"/>
              </w:rPr>
              <w:t>Question</w:t>
            </w:r>
          </w:p>
        </w:tc>
        <w:tc>
          <w:tcPr>
            <w:tcW w:type="dxa" w:w="3888"/>
            <w:shd w:fill="333333"/>
            <w:vAlign w:val="center"/>
          </w:tcPr>
          <w:p>
            <w:r>
              <w:rPr>
                <w:rFonts w:ascii="Arial" w:hAnsi="Arial"/>
                <w:b/>
                <w:i w:val="0"/>
                <w:color w:val="FFFFFF"/>
                <w:sz w:val="17"/>
              </w:rPr>
              <w:t>Evidence to listen for</w:t>
            </w:r>
          </w:p>
        </w:tc>
      </w:tr>
      <w:tr>
        <w:trPr>
          <w:cantSplit/>
        </w:trPr>
        <w:tc>
          <w:tcPr>
            <w:tcW w:type="dxa" w:w="648"/>
            <w:vAlign w:val="center"/>
          </w:tcPr>
          <w:p>
            <w:pPr>
              <w:spacing w:after="0"/>
            </w:pPr>
            <w:r>
              <w:rPr>
                <w:rFonts w:ascii="Arial" w:hAnsi="Arial"/>
                <w:b w:val="0"/>
                <w:i w:val="0"/>
                <w:color w:val="000000"/>
                <w:sz w:val="16"/>
              </w:rPr>
              <w:t>11</w:t>
            </w:r>
          </w:p>
        </w:tc>
        <w:tc>
          <w:tcPr>
            <w:tcW w:type="dxa" w:w="4968"/>
            <w:vAlign w:val="center"/>
          </w:tcPr>
          <w:p>
            <w:pPr>
              <w:spacing w:after="0"/>
            </w:pPr>
            <w:r>
              <w:rPr>
                <w:rFonts w:ascii="Arial" w:hAnsi="Arial"/>
                <w:b w:val="0"/>
                <w:i w:val="0"/>
                <w:color w:val="000000"/>
                <w:sz w:val="16"/>
              </w:rPr>
              <w:t>A coworker asks you to skip a required step because the restaurant is busy. What do you do?</w:t>
            </w:r>
          </w:p>
        </w:tc>
        <w:tc>
          <w:tcPr>
            <w:tcW w:type="dxa" w:w="3888"/>
            <w:vAlign w:val="center"/>
          </w:tcPr>
          <w:p>
            <w:pPr>
              <w:spacing w:after="0"/>
            </w:pPr>
            <w:r>
              <w:rPr>
                <w:rFonts w:ascii="Arial" w:hAnsi="Arial"/>
                <w:b w:val="0"/>
                <w:i w:val="0"/>
                <w:color w:val="000000"/>
                <w:sz w:val="16"/>
              </w:rPr>
              <w:t>Protects safety or quality, communicates, and uses authority correctly.</w:t>
            </w:r>
          </w:p>
        </w:tc>
      </w:tr>
      <w:tr>
        <w:trPr>
          <w:cantSplit/>
        </w:trPr>
        <w:tc>
          <w:tcPr>
            <w:tcW w:type="dxa" w:w="648"/>
            <w:vAlign w:val="center"/>
            <w:shd w:fill="F7F7F7"/>
          </w:tcPr>
          <w:p>
            <w:pPr>
              <w:spacing w:after="0"/>
            </w:pPr>
            <w:r>
              <w:rPr>
                <w:rFonts w:ascii="Arial" w:hAnsi="Arial"/>
                <w:b w:val="0"/>
                <w:i w:val="0"/>
                <w:color w:val="000000"/>
                <w:sz w:val="16"/>
              </w:rPr>
              <w:t>12</w:t>
            </w:r>
          </w:p>
        </w:tc>
        <w:tc>
          <w:tcPr>
            <w:tcW w:type="dxa" w:w="4968"/>
            <w:vAlign w:val="center"/>
            <w:shd w:fill="F7F7F7"/>
          </w:tcPr>
          <w:p>
            <w:pPr>
              <w:spacing w:after="0"/>
            </w:pPr>
            <w:r>
              <w:rPr>
                <w:rFonts w:ascii="Arial" w:hAnsi="Arial"/>
                <w:b w:val="0"/>
                <w:i w:val="0"/>
                <w:color w:val="000000"/>
                <w:sz w:val="16"/>
              </w:rPr>
              <w:t>A guest is upset and you do not have authority to give what they want. What do you do?</w:t>
            </w:r>
          </w:p>
        </w:tc>
        <w:tc>
          <w:tcPr>
            <w:tcW w:type="dxa" w:w="3888"/>
            <w:vAlign w:val="center"/>
            <w:shd w:fill="F7F7F7"/>
          </w:tcPr>
          <w:p>
            <w:pPr>
              <w:spacing w:after="0"/>
            </w:pPr>
            <w:r>
              <w:rPr>
                <w:rFonts w:ascii="Arial" w:hAnsi="Arial"/>
                <w:b w:val="0"/>
                <w:i w:val="0"/>
                <w:color w:val="000000"/>
                <w:sz w:val="16"/>
              </w:rPr>
              <w:t>Listens, stays respectful, explains limits, and escalates promptly.</w:t>
            </w:r>
          </w:p>
        </w:tc>
      </w:tr>
      <w:tr>
        <w:trPr>
          <w:cantSplit/>
        </w:trPr>
        <w:tc>
          <w:tcPr>
            <w:tcW w:type="dxa" w:w="648"/>
            <w:vAlign w:val="center"/>
          </w:tcPr>
          <w:p>
            <w:pPr>
              <w:spacing w:after="0"/>
            </w:pPr>
            <w:r>
              <w:rPr>
                <w:rFonts w:ascii="Arial" w:hAnsi="Arial"/>
                <w:b w:val="0"/>
                <w:i w:val="0"/>
                <w:color w:val="000000"/>
                <w:sz w:val="16"/>
              </w:rPr>
              <w:t>13</w:t>
            </w:r>
          </w:p>
        </w:tc>
        <w:tc>
          <w:tcPr>
            <w:tcW w:type="dxa" w:w="4968"/>
            <w:vAlign w:val="center"/>
          </w:tcPr>
          <w:p>
            <w:pPr>
              <w:spacing w:after="0"/>
            </w:pPr>
            <w:r>
              <w:rPr>
                <w:rFonts w:ascii="Arial" w:hAnsi="Arial"/>
                <w:b w:val="0"/>
                <w:i w:val="0"/>
                <w:color w:val="000000"/>
                <w:sz w:val="16"/>
              </w:rPr>
              <w:t>What part of this job do you expect to be hardest at first?</w:t>
            </w:r>
          </w:p>
        </w:tc>
        <w:tc>
          <w:tcPr>
            <w:tcW w:type="dxa" w:w="3888"/>
            <w:vAlign w:val="center"/>
          </w:tcPr>
          <w:p>
            <w:pPr>
              <w:spacing w:after="0"/>
            </w:pPr>
            <w:r>
              <w:rPr>
                <w:rFonts w:ascii="Arial" w:hAnsi="Arial"/>
                <w:b w:val="0"/>
                <w:i w:val="0"/>
                <w:color w:val="000000"/>
                <w:sz w:val="16"/>
              </w:rPr>
              <w:t>Realistic self-awareness and willingness to learn.</w:t>
            </w:r>
          </w:p>
        </w:tc>
      </w:tr>
      <w:tr>
        <w:trPr>
          <w:cantSplit/>
        </w:trPr>
        <w:tc>
          <w:tcPr>
            <w:tcW w:type="dxa" w:w="648"/>
            <w:vAlign w:val="center"/>
            <w:shd w:fill="F7F7F7"/>
          </w:tcPr>
          <w:p>
            <w:pPr>
              <w:spacing w:after="0"/>
            </w:pPr>
            <w:r>
              <w:rPr>
                <w:rFonts w:ascii="Arial" w:hAnsi="Arial"/>
                <w:b w:val="0"/>
                <w:i w:val="0"/>
                <w:color w:val="000000"/>
                <w:sz w:val="16"/>
              </w:rPr>
              <w:t>14</w:t>
            </w:r>
          </w:p>
        </w:tc>
        <w:tc>
          <w:tcPr>
            <w:tcW w:type="dxa" w:w="4968"/>
            <w:vAlign w:val="center"/>
            <w:shd w:fill="F7F7F7"/>
          </w:tcPr>
          <w:p>
            <w:pPr>
              <w:spacing w:after="0"/>
            </w:pPr>
            <w:r>
              <w:rPr>
                <w:rFonts w:ascii="Arial" w:hAnsi="Arial"/>
                <w:b w:val="0"/>
                <w:i w:val="0"/>
                <w:color w:val="000000"/>
                <w:sz w:val="16"/>
              </w:rPr>
              <w:t>What does a strong manager do when an employee is struggling?</w:t>
            </w:r>
          </w:p>
        </w:tc>
        <w:tc>
          <w:tcPr>
            <w:tcW w:type="dxa" w:w="3888"/>
            <w:vAlign w:val="center"/>
            <w:shd w:fill="F7F7F7"/>
          </w:tcPr>
          <w:p>
            <w:pPr>
              <w:spacing w:after="0"/>
            </w:pPr>
            <w:r>
              <w:rPr>
                <w:rFonts w:ascii="Arial" w:hAnsi="Arial"/>
                <w:b w:val="0"/>
                <w:i w:val="0"/>
                <w:color w:val="000000"/>
                <w:sz w:val="16"/>
              </w:rPr>
              <w:t>Clarity, training, fairness, accountability, and follow-through.</w:t>
            </w:r>
          </w:p>
        </w:tc>
      </w:tr>
      <w:tr>
        <w:trPr>
          <w:cantSplit/>
        </w:trPr>
        <w:tc>
          <w:tcPr>
            <w:tcW w:type="dxa" w:w="648"/>
            <w:vAlign w:val="center"/>
          </w:tcPr>
          <w:p>
            <w:pPr>
              <w:spacing w:after="0"/>
            </w:pPr>
            <w:r>
              <w:rPr>
                <w:rFonts w:ascii="Arial" w:hAnsi="Arial"/>
                <w:b w:val="0"/>
                <w:i w:val="0"/>
                <w:color w:val="000000"/>
                <w:sz w:val="16"/>
              </w:rPr>
              <w:t>15</w:t>
            </w:r>
          </w:p>
        </w:tc>
        <w:tc>
          <w:tcPr>
            <w:tcW w:type="dxa" w:w="4968"/>
            <w:vAlign w:val="center"/>
          </w:tcPr>
          <w:p>
            <w:pPr>
              <w:spacing w:after="0"/>
            </w:pPr>
            <w:r>
              <w:rPr>
                <w:rFonts w:ascii="Arial" w:hAnsi="Arial"/>
                <w:b w:val="0"/>
                <w:i w:val="0"/>
                <w:color w:val="000000"/>
                <w:sz w:val="16"/>
              </w:rPr>
              <w:t>After hearing the real schedule, pace, duties, and conditions, what concerns or questions do you have?</w:t>
            </w:r>
          </w:p>
        </w:tc>
        <w:tc>
          <w:tcPr>
            <w:tcW w:type="dxa" w:w="3888"/>
            <w:vAlign w:val="center"/>
          </w:tcPr>
          <w:p>
            <w:pPr>
              <w:spacing w:after="0"/>
            </w:pPr>
            <w:r>
              <w:rPr>
                <w:rFonts w:ascii="Arial" w:hAnsi="Arial"/>
                <w:b w:val="0"/>
                <w:i w:val="0"/>
                <w:color w:val="000000"/>
                <w:sz w:val="16"/>
              </w:rPr>
              <w:t>Informed two-way evaluation, not a trap or scored enthusiasm test.</w:t>
            </w:r>
          </w:p>
        </w:tc>
      </w:tr>
    </w:tbl>
    <w:p>
      <w:pPr>
        <w:spacing w:after="20"/>
      </w:pPr>
    </w:p>
    <w:p>
      <w:pPr>
        <w:spacing w:after="120" w:line="254" w:lineRule="auto"/>
      </w:pPr>
      <w:r>
        <w:rPr>
          <w:rFonts w:ascii="Arial" w:hAnsi="Arial"/>
          <w:b w:val="0"/>
          <w:i w:val="0"/>
          <w:color w:val="000000"/>
          <w:sz w:val="20"/>
        </w:rPr>
        <w:t>Do not treat one hypothetical answer as proof. Compare it with past-behavior evidence, the role requirements, and the full interview record.</w:t>
      </w:r>
    </w:p>
    <w:p>
      <w:r>
        <w:br w:type="page"/>
      </w:r>
    </w:p>
    <w:p>
      <w:pPr>
        <w:pStyle w:val="Heading1"/>
      </w:pPr>
      <w:r>
        <w:t>Evidence Anchors and Scoring</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5112"/>
        <w:gridCol w:w="5112"/>
      </w:tblGrid>
      <w:tr>
        <w:tc>
          <w:tcPr>
            <w:tcW w:type="dxa" w:w="1152"/>
            <w:shd w:fill="333333"/>
            <w:vAlign w:val="center"/>
          </w:tcPr>
          <w:p>
            <w:r>
              <w:rPr>
                <w:rFonts w:ascii="Arial" w:hAnsi="Arial"/>
                <w:b/>
                <w:i w:val="0"/>
                <w:color w:val="FFFFFF"/>
                <w:sz w:val="17"/>
              </w:rPr>
              <w:t>Score</w:t>
            </w:r>
          </w:p>
        </w:tc>
        <w:tc>
          <w:tcPr>
            <w:tcW w:type="dxa" w:w="8352"/>
            <w:shd w:fill="333333"/>
            <w:vAlign w:val="center"/>
          </w:tcPr>
          <w:p>
            <w:r>
              <w:rPr>
                <w:rFonts w:ascii="Arial" w:hAnsi="Arial"/>
                <w:b/>
                <w:i w:val="0"/>
                <w:color w:val="FFFFFF"/>
                <w:sz w:val="17"/>
              </w:rPr>
              <w:t>Anchor</w:t>
            </w:r>
          </w:p>
        </w:tc>
      </w:tr>
      <w:tr>
        <w:trPr>
          <w:cantSplit/>
        </w:trPr>
        <w:tc>
          <w:tcPr>
            <w:tcW w:type="dxa" w:w="1152"/>
            <w:vAlign w:val="center"/>
          </w:tcPr>
          <w:p>
            <w:pPr>
              <w:spacing w:after="0"/>
            </w:pPr>
            <w:r>
              <w:rPr>
                <w:rFonts w:ascii="Arial" w:hAnsi="Arial"/>
                <w:b w:val="0"/>
                <w:i w:val="0"/>
                <w:color w:val="000000"/>
                <w:sz w:val="17"/>
              </w:rPr>
              <w:t>0</w:t>
            </w:r>
          </w:p>
        </w:tc>
        <w:tc>
          <w:tcPr>
            <w:tcW w:type="dxa" w:w="8352"/>
            <w:vAlign w:val="center"/>
          </w:tcPr>
          <w:p>
            <w:pPr>
              <w:spacing w:after="0"/>
            </w:pPr>
            <w:r>
              <w:rPr>
                <w:rFonts w:ascii="Arial" w:hAnsi="Arial"/>
                <w:b w:val="0"/>
                <w:i w:val="0"/>
                <w:color w:val="000000"/>
                <w:sz w:val="17"/>
              </w:rPr>
              <w:t>No relevant evidence or answer does not address the criterion.</w:t>
            </w:r>
          </w:p>
        </w:tc>
      </w:tr>
      <w:tr>
        <w:trPr>
          <w:cantSplit/>
        </w:trPr>
        <w:tc>
          <w:tcPr>
            <w:tcW w:type="dxa" w:w="1152"/>
            <w:vAlign w:val="center"/>
            <w:shd w:fill="F7F7F7"/>
          </w:tcPr>
          <w:p>
            <w:pPr>
              <w:spacing w:after="0"/>
            </w:pPr>
            <w:r>
              <w:rPr>
                <w:rFonts w:ascii="Arial" w:hAnsi="Arial"/>
                <w:b w:val="0"/>
                <w:i w:val="0"/>
                <w:color w:val="000000"/>
                <w:sz w:val="17"/>
              </w:rPr>
              <w:t>1</w:t>
            </w:r>
          </w:p>
        </w:tc>
        <w:tc>
          <w:tcPr>
            <w:tcW w:type="dxa" w:w="8352"/>
            <w:vAlign w:val="center"/>
            <w:shd w:fill="F7F7F7"/>
          </w:tcPr>
          <w:p>
            <w:pPr>
              <w:spacing w:after="0"/>
            </w:pPr>
            <w:r>
              <w:rPr>
                <w:rFonts w:ascii="Arial" w:hAnsi="Arial"/>
                <w:b w:val="0"/>
                <w:i w:val="0"/>
                <w:color w:val="000000"/>
                <w:sz w:val="17"/>
              </w:rPr>
              <w:t>Weak or vague evidence; heavy prompting; important gaps remain.</w:t>
            </w:r>
          </w:p>
        </w:tc>
      </w:tr>
      <w:tr>
        <w:trPr>
          <w:cantSplit/>
        </w:trPr>
        <w:tc>
          <w:tcPr>
            <w:tcW w:type="dxa" w:w="1152"/>
            <w:vAlign w:val="center"/>
          </w:tcPr>
          <w:p>
            <w:pPr>
              <w:spacing w:after="0"/>
            </w:pPr>
            <w:r>
              <w:rPr>
                <w:rFonts w:ascii="Arial" w:hAnsi="Arial"/>
                <w:b w:val="0"/>
                <w:i w:val="0"/>
                <w:color w:val="000000"/>
                <w:sz w:val="17"/>
              </w:rPr>
              <w:t>2</w:t>
            </w:r>
          </w:p>
        </w:tc>
        <w:tc>
          <w:tcPr>
            <w:tcW w:type="dxa" w:w="8352"/>
            <w:vAlign w:val="center"/>
          </w:tcPr>
          <w:p>
            <w:pPr>
              <w:spacing w:after="0"/>
            </w:pPr>
            <w:r>
              <w:rPr>
                <w:rFonts w:ascii="Arial" w:hAnsi="Arial"/>
                <w:b w:val="0"/>
                <w:i w:val="0"/>
                <w:color w:val="000000"/>
                <w:sz w:val="17"/>
              </w:rPr>
              <w:t>Acceptable evidence; describes relevant behavior and a workable result.</w:t>
            </w:r>
          </w:p>
        </w:tc>
      </w:tr>
      <w:tr>
        <w:trPr>
          <w:cantSplit/>
        </w:trPr>
        <w:tc>
          <w:tcPr>
            <w:tcW w:type="dxa" w:w="1152"/>
            <w:vAlign w:val="center"/>
            <w:shd w:fill="F7F7F7"/>
          </w:tcPr>
          <w:p>
            <w:pPr>
              <w:spacing w:after="0"/>
            </w:pPr>
            <w:r>
              <w:rPr>
                <w:rFonts w:ascii="Arial" w:hAnsi="Arial"/>
                <w:b w:val="0"/>
                <w:i w:val="0"/>
                <w:color w:val="000000"/>
                <w:sz w:val="17"/>
              </w:rPr>
              <w:t>3</w:t>
            </w:r>
          </w:p>
        </w:tc>
        <w:tc>
          <w:tcPr>
            <w:tcW w:type="dxa" w:w="8352"/>
            <w:vAlign w:val="center"/>
            <w:shd w:fill="F7F7F7"/>
          </w:tcPr>
          <w:p>
            <w:pPr>
              <w:spacing w:after="0"/>
            </w:pPr>
            <w:r>
              <w:rPr>
                <w:rFonts w:ascii="Arial" w:hAnsi="Arial"/>
                <w:b w:val="0"/>
                <w:i w:val="0"/>
                <w:color w:val="000000"/>
                <w:sz w:val="17"/>
              </w:rPr>
              <w:t>Strong evidence; specific, responsible, job-related, and includes learning or verification.</w:t>
            </w:r>
          </w:p>
        </w:tc>
      </w:tr>
      <w:tr>
        <w:trPr>
          <w:cantSplit/>
        </w:trPr>
        <w:tc>
          <w:tcPr>
            <w:tcW w:type="dxa" w:w="1152"/>
            <w:vAlign w:val="center"/>
          </w:tcPr>
          <w:p>
            <w:pPr>
              <w:spacing w:after="0"/>
            </w:pPr>
            <w:r>
              <w:rPr>
                <w:rFonts w:ascii="Arial" w:hAnsi="Arial"/>
                <w:b w:val="0"/>
                <w:i w:val="0"/>
                <w:color w:val="000000"/>
                <w:sz w:val="17"/>
              </w:rPr>
              <w:t>N/A</w:t>
            </w:r>
          </w:p>
        </w:tc>
        <w:tc>
          <w:tcPr>
            <w:tcW w:type="dxa" w:w="8352"/>
            <w:vAlign w:val="center"/>
          </w:tcPr>
          <w:p>
            <w:pPr>
              <w:spacing w:after="0"/>
            </w:pPr>
            <w:r>
              <w:rPr>
                <w:rFonts w:ascii="Arial" w:hAnsi="Arial"/>
                <w:b w:val="0"/>
                <w:i w:val="0"/>
                <w:color w:val="000000"/>
                <w:sz w:val="17"/>
              </w:rPr>
              <w:t>Criterion not assessed. Do not convert missing evidence into a zero without explanation.</w:t>
            </w:r>
          </w:p>
        </w:tc>
      </w:tr>
    </w:tbl>
    <w:p>
      <w:pPr>
        <w:spacing w:after="20"/>
      </w:pPr>
    </w:p>
    <w:p>
      <w:pPr>
        <w:spacing w:after="120" w:line="254" w:lineRule="auto"/>
      </w:pPr>
      <w:r>
        <w:rPr>
          <w:rFonts w:ascii="Arial" w:hAnsi="Arial"/>
          <w:b w:val="0"/>
          <w:i w:val="0"/>
          <w:color w:val="000000"/>
          <w:sz w:val="20"/>
        </w:rPr>
        <w:t>A numerical total organizes evidence; it does not make the hiring decision. Record material concerns, inconsistencies, availability, trainable gaps, required review, and the realistic job preview separately.</w:t>
      </w:r>
    </w:p>
    <w:p>
      <w:r>
        <w:br w:type="page"/>
      </w:r>
    </w:p>
    <w:p>
      <w:pPr>
        <w:pStyle w:val="Heading1"/>
      </w:pPr>
      <w:r>
        <w:t>Realistic Job Preview</w:t>
      </w:r>
    </w:p>
    <w:p>
      <w:pPr>
        <w:spacing w:after="60" w:line="254" w:lineRule="auto"/>
      </w:pPr>
      <w:r>
        <w:rPr>
          <w:rFonts w:ascii="Arial" w:hAnsi="Arial"/>
          <w:b w:val="0"/>
          <w:i w:val="0"/>
          <w:color w:val="000000"/>
          <w:sz w:val="19"/>
        </w:rPr>
        <w:t>☐ Actual schedule range, weekend/holiday requirements, and how schedules are posted</w:t>
      </w:r>
    </w:p>
    <w:p>
      <w:pPr>
        <w:spacing w:after="60" w:line="254" w:lineRule="auto"/>
      </w:pPr>
      <w:r>
        <w:rPr>
          <w:rFonts w:ascii="Arial" w:hAnsi="Arial"/>
          <w:b w:val="0"/>
          <w:i w:val="0"/>
          <w:color w:val="000000"/>
          <w:sz w:val="19"/>
        </w:rPr>
        <w:t>☐ Standing, lifting, heat, cold, noise, pace, cleaning, chemicals, and other essential conditions</w:t>
      </w:r>
    </w:p>
    <w:p>
      <w:pPr>
        <w:spacing w:after="60" w:line="254" w:lineRule="auto"/>
      </w:pPr>
      <w:r>
        <w:rPr>
          <w:rFonts w:ascii="Arial" w:hAnsi="Arial"/>
          <w:b w:val="0"/>
          <w:i w:val="0"/>
          <w:color w:val="000000"/>
          <w:sz w:val="19"/>
        </w:rPr>
        <w:t>☐ Primary and secondary duties, side work, opening/closing, and teamwork expectations</w:t>
      </w:r>
    </w:p>
    <w:p>
      <w:pPr>
        <w:spacing w:after="60" w:line="254" w:lineRule="auto"/>
      </w:pPr>
      <w:r>
        <w:rPr>
          <w:rFonts w:ascii="Arial" w:hAnsi="Arial"/>
          <w:b w:val="0"/>
          <w:i w:val="0"/>
          <w:color w:val="000000"/>
          <w:sz w:val="19"/>
        </w:rPr>
        <w:t>☐ Pay process, tips/service charges if applicable, payday, and timekeeping</w:t>
      </w:r>
    </w:p>
    <w:p>
      <w:pPr>
        <w:spacing w:after="60" w:line="254" w:lineRule="auto"/>
      </w:pPr>
      <w:r>
        <w:rPr>
          <w:rFonts w:ascii="Arial" w:hAnsi="Arial"/>
          <w:b w:val="0"/>
          <w:i w:val="0"/>
          <w:color w:val="000000"/>
          <w:sz w:val="19"/>
        </w:rPr>
        <w:t>☐ Training length, trainer, practice, verification, and tasks not authorized before sign-off</w:t>
      </w:r>
    </w:p>
    <w:p>
      <w:pPr>
        <w:spacing w:after="60" w:line="254" w:lineRule="auto"/>
      </w:pPr>
      <w:r>
        <w:rPr>
          <w:rFonts w:ascii="Arial" w:hAnsi="Arial"/>
          <w:b w:val="0"/>
          <w:i w:val="0"/>
          <w:color w:val="000000"/>
          <w:sz w:val="19"/>
        </w:rPr>
        <w:t>☐ Guest-service, food-safety, alcohol-service, attendance, respect, and conduct standards</w:t>
      </w:r>
    </w:p>
    <w:p>
      <w:pPr>
        <w:spacing w:after="60" w:line="254" w:lineRule="auto"/>
      </w:pPr>
      <w:r>
        <w:rPr>
          <w:rFonts w:ascii="Arial" w:hAnsi="Arial"/>
          <w:b w:val="0"/>
          <w:i w:val="0"/>
          <w:color w:val="000000"/>
          <w:sz w:val="19"/>
        </w:rPr>
        <w:t>☐ What support is available and how employees raise concerns</w:t>
      </w:r>
    </w:p>
    <w:p>
      <w:pPr>
        <w:spacing w:after="60" w:line="254" w:lineRule="auto"/>
      </w:pPr>
      <w:r>
        <w:rPr>
          <w:rFonts w:ascii="Arial" w:hAnsi="Arial"/>
          <w:b w:val="0"/>
          <w:i w:val="0"/>
          <w:color w:val="000000"/>
          <w:sz w:val="19"/>
        </w:rPr>
        <w:t>☐ What the restaurant cannot promise, including guaranteed hours or rapid advancement unless authorized</w:t>
      </w:r>
    </w:p>
    <w:p>
      <w:pPr>
        <w:spacing w:before="80" w:after="40"/>
      </w:pPr>
      <w:r>
        <w:rPr>
          <w:rFonts w:ascii="Arial" w:hAnsi="Arial"/>
          <w:b/>
          <w:i w:val="0"/>
          <w:color w:val="000000"/>
          <w:sz w:val="18"/>
        </w:rPr>
        <w:t>CANDIDATE QUESTIONS AND MANAGER RESPONSE</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r>
        <w:br w:type="page"/>
      </w:r>
    </w:p>
    <w:p>
      <w:pPr>
        <w:pStyle w:val="Heading1"/>
      </w:pPr>
      <w:r>
        <w:t>Decision Review</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2556"/>
        <w:gridCol w:w="2556"/>
        <w:gridCol w:w="2556"/>
        <w:gridCol w:w="2556"/>
      </w:tblGrid>
      <w:tr>
        <w:tc>
          <w:tcPr>
            <w:tcW w:type="dxa" w:w="2880"/>
            <w:shd w:fill="333333"/>
            <w:vAlign w:val="center"/>
          </w:tcPr>
          <w:p>
            <w:r>
              <w:rPr>
                <w:rFonts w:ascii="Arial" w:hAnsi="Arial"/>
                <w:b/>
                <w:i w:val="0"/>
                <w:color w:val="FFFFFF"/>
                <w:sz w:val="17"/>
              </w:rPr>
              <w:t>Criterion</w:t>
            </w:r>
          </w:p>
        </w:tc>
        <w:tc>
          <w:tcPr>
            <w:tcW w:type="dxa" w:w="2448"/>
            <w:shd w:fill="333333"/>
            <w:vAlign w:val="center"/>
          </w:tcPr>
          <w:p>
            <w:r>
              <w:rPr>
                <w:rFonts w:ascii="Arial" w:hAnsi="Arial"/>
                <w:b/>
                <w:i w:val="0"/>
                <w:color w:val="FFFFFF"/>
                <w:sz w:val="17"/>
              </w:rPr>
              <w:t>Evidence source</w:t>
            </w:r>
          </w:p>
        </w:tc>
        <w:tc>
          <w:tcPr>
            <w:tcW w:type="dxa" w:w="1728"/>
            <w:shd w:fill="333333"/>
            <w:vAlign w:val="center"/>
          </w:tcPr>
          <w:p>
            <w:r>
              <w:rPr>
                <w:rFonts w:ascii="Arial" w:hAnsi="Arial"/>
                <w:b/>
                <w:i w:val="0"/>
                <w:color w:val="FFFFFF"/>
                <w:sz w:val="17"/>
              </w:rPr>
              <w:t>Score 0-3 / N/A</w:t>
            </w:r>
          </w:p>
        </w:tc>
        <w:tc>
          <w:tcPr>
            <w:tcW w:type="dxa" w:w="2448"/>
            <w:shd w:fill="333333"/>
            <w:vAlign w:val="center"/>
          </w:tcPr>
          <w:p>
            <w:r>
              <w:rPr>
                <w:rFonts w:ascii="Arial" w:hAnsi="Arial"/>
                <w:b/>
                <w:i w:val="0"/>
                <w:color w:val="FFFFFF"/>
                <w:sz w:val="17"/>
              </w:rPr>
              <w:t>Material note</w:t>
            </w:r>
          </w:p>
        </w:tc>
      </w:tr>
      <w:tr>
        <w:trPr>
          <w:cantSplit/>
        </w:trPr>
        <w:tc>
          <w:tcPr>
            <w:tcW w:type="dxa" w:w="2880"/>
            <w:vAlign w:val="center"/>
          </w:tcPr>
          <w:p>
            <w:pPr>
              <w:spacing w:after="0"/>
            </w:pPr>
            <w:r>
              <w:rPr>
                <w:rFonts w:ascii="Arial" w:hAnsi="Arial"/>
                <w:b w:val="0"/>
                <w:i w:val="0"/>
                <w:color w:val="000000"/>
                <w:sz w:val="15"/>
              </w:rPr>
              <w:t>Care for guests and team</w:t>
            </w:r>
          </w:p>
        </w:tc>
        <w:tc>
          <w:tcPr>
            <w:tcW w:type="dxa" w:w="2448"/>
            <w:vAlign w:val="center"/>
          </w:tcPr>
          <w:p>
            <w:pPr>
              <w:spacing w:after="0"/>
            </w:pPr>
            <w:r>
              <w:rPr>
                <w:rFonts w:ascii="Arial" w:hAnsi="Arial"/>
                <w:b w:val="0"/>
                <w:i w:val="0"/>
                <w:color w:val="000000"/>
                <w:sz w:val="15"/>
              </w:rPr>
            </w:r>
          </w:p>
        </w:tc>
        <w:tc>
          <w:tcPr>
            <w:tcW w:type="dxa" w:w="1728"/>
            <w:vAlign w:val="center"/>
          </w:tcPr>
          <w:p>
            <w:pPr>
              <w:spacing w:after="0"/>
            </w:pPr>
            <w:r>
              <w:rPr>
                <w:rFonts w:ascii="Arial" w:hAnsi="Arial"/>
                <w:b w:val="0"/>
                <w:i w:val="0"/>
                <w:color w:val="000000"/>
                <w:sz w:val="15"/>
              </w:rPr>
            </w:r>
          </w:p>
        </w:tc>
        <w:tc>
          <w:tcPr>
            <w:tcW w:type="dxa" w:w="2448"/>
            <w:vAlign w:val="center"/>
          </w:tcPr>
          <w:p>
            <w:pPr>
              <w:spacing w:after="0"/>
            </w:pPr>
            <w:r>
              <w:rPr>
                <w:rFonts w:ascii="Arial" w:hAnsi="Arial"/>
                <w:b w:val="0"/>
                <w:i w:val="0"/>
                <w:color w:val="000000"/>
                <w:sz w:val="15"/>
              </w:rPr>
            </w:r>
          </w:p>
        </w:tc>
      </w:tr>
      <w:tr>
        <w:trPr>
          <w:cantSplit/>
        </w:trPr>
        <w:tc>
          <w:tcPr>
            <w:tcW w:type="dxa" w:w="2880"/>
            <w:vAlign w:val="center"/>
            <w:shd w:fill="F7F7F7"/>
          </w:tcPr>
          <w:p>
            <w:pPr>
              <w:spacing w:after="0"/>
            </w:pPr>
            <w:r>
              <w:rPr>
                <w:rFonts w:ascii="Arial" w:hAnsi="Arial"/>
                <w:b w:val="0"/>
                <w:i w:val="0"/>
                <w:color w:val="000000"/>
                <w:sz w:val="15"/>
              </w:rPr>
              <w:t>Reliability</w:t>
            </w:r>
          </w:p>
        </w:tc>
        <w:tc>
          <w:tcPr>
            <w:tcW w:type="dxa" w:w="2448"/>
            <w:vAlign w:val="center"/>
            <w:shd w:fill="F7F7F7"/>
          </w:tcPr>
          <w:p>
            <w:pPr>
              <w:spacing w:after="0"/>
            </w:pPr>
            <w:r>
              <w:rPr>
                <w:rFonts w:ascii="Arial" w:hAnsi="Arial"/>
                <w:b w:val="0"/>
                <w:i w:val="0"/>
                <w:color w:val="000000"/>
                <w:sz w:val="15"/>
              </w:rPr>
            </w:r>
          </w:p>
        </w:tc>
        <w:tc>
          <w:tcPr>
            <w:tcW w:type="dxa" w:w="1728"/>
            <w:vAlign w:val="center"/>
            <w:shd w:fill="F7F7F7"/>
          </w:tcPr>
          <w:p>
            <w:pPr>
              <w:spacing w:after="0"/>
            </w:pPr>
            <w:r>
              <w:rPr>
                <w:rFonts w:ascii="Arial" w:hAnsi="Arial"/>
                <w:b w:val="0"/>
                <w:i w:val="0"/>
                <w:color w:val="000000"/>
                <w:sz w:val="15"/>
              </w:rPr>
            </w:r>
          </w:p>
        </w:tc>
        <w:tc>
          <w:tcPr>
            <w:tcW w:type="dxa" w:w="2448"/>
            <w:vAlign w:val="center"/>
            <w:shd w:fill="F7F7F7"/>
          </w:tcPr>
          <w:p>
            <w:pPr>
              <w:spacing w:after="0"/>
            </w:pPr>
            <w:r>
              <w:rPr>
                <w:rFonts w:ascii="Arial" w:hAnsi="Arial"/>
                <w:b w:val="0"/>
                <w:i w:val="0"/>
                <w:color w:val="000000"/>
                <w:sz w:val="15"/>
              </w:rPr>
            </w:r>
          </w:p>
        </w:tc>
      </w:tr>
      <w:tr>
        <w:trPr>
          <w:cantSplit/>
        </w:trPr>
        <w:tc>
          <w:tcPr>
            <w:tcW w:type="dxa" w:w="2880"/>
            <w:vAlign w:val="center"/>
          </w:tcPr>
          <w:p>
            <w:pPr>
              <w:spacing w:after="0"/>
            </w:pPr>
            <w:r>
              <w:rPr>
                <w:rFonts w:ascii="Arial" w:hAnsi="Arial"/>
                <w:b w:val="0"/>
                <w:i w:val="0"/>
                <w:color w:val="000000"/>
                <w:sz w:val="15"/>
              </w:rPr>
              <w:t>Coachability</w:t>
            </w:r>
          </w:p>
        </w:tc>
        <w:tc>
          <w:tcPr>
            <w:tcW w:type="dxa" w:w="2448"/>
            <w:vAlign w:val="center"/>
          </w:tcPr>
          <w:p>
            <w:pPr>
              <w:spacing w:after="0"/>
            </w:pPr>
            <w:r>
              <w:rPr>
                <w:rFonts w:ascii="Arial" w:hAnsi="Arial"/>
                <w:b w:val="0"/>
                <w:i w:val="0"/>
                <w:color w:val="000000"/>
                <w:sz w:val="15"/>
              </w:rPr>
            </w:r>
          </w:p>
        </w:tc>
        <w:tc>
          <w:tcPr>
            <w:tcW w:type="dxa" w:w="1728"/>
            <w:vAlign w:val="center"/>
          </w:tcPr>
          <w:p>
            <w:pPr>
              <w:spacing w:after="0"/>
            </w:pPr>
            <w:r>
              <w:rPr>
                <w:rFonts w:ascii="Arial" w:hAnsi="Arial"/>
                <w:b w:val="0"/>
                <w:i w:val="0"/>
                <w:color w:val="000000"/>
                <w:sz w:val="15"/>
              </w:rPr>
            </w:r>
          </w:p>
        </w:tc>
        <w:tc>
          <w:tcPr>
            <w:tcW w:type="dxa" w:w="2448"/>
            <w:vAlign w:val="center"/>
          </w:tcPr>
          <w:p>
            <w:pPr>
              <w:spacing w:after="0"/>
            </w:pPr>
            <w:r>
              <w:rPr>
                <w:rFonts w:ascii="Arial" w:hAnsi="Arial"/>
                <w:b w:val="0"/>
                <w:i w:val="0"/>
                <w:color w:val="000000"/>
                <w:sz w:val="15"/>
              </w:rPr>
            </w:r>
          </w:p>
        </w:tc>
      </w:tr>
      <w:tr>
        <w:trPr>
          <w:cantSplit/>
        </w:trPr>
        <w:tc>
          <w:tcPr>
            <w:tcW w:type="dxa" w:w="2880"/>
            <w:vAlign w:val="center"/>
            <w:shd w:fill="F7F7F7"/>
          </w:tcPr>
          <w:p>
            <w:pPr>
              <w:spacing w:after="0"/>
            </w:pPr>
            <w:r>
              <w:rPr>
                <w:rFonts w:ascii="Arial" w:hAnsi="Arial"/>
                <w:b w:val="0"/>
                <w:i w:val="0"/>
                <w:color w:val="000000"/>
                <w:sz w:val="15"/>
              </w:rPr>
              <w:t>Honesty and ownership</w:t>
            </w:r>
          </w:p>
        </w:tc>
        <w:tc>
          <w:tcPr>
            <w:tcW w:type="dxa" w:w="2448"/>
            <w:vAlign w:val="center"/>
            <w:shd w:fill="F7F7F7"/>
          </w:tcPr>
          <w:p>
            <w:pPr>
              <w:spacing w:after="0"/>
            </w:pPr>
            <w:r>
              <w:rPr>
                <w:rFonts w:ascii="Arial" w:hAnsi="Arial"/>
                <w:b w:val="0"/>
                <w:i w:val="0"/>
                <w:color w:val="000000"/>
                <w:sz w:val="15"/>
              </w:rPr>
            </w:r>
          </w:p>
        </w:tc>
        <w:tc>
          <w:tcPr>
            <w:tcW w:type="dxa" w:w="1728"/>
            <w:vAlign w:val="center"/>
            <w:shd w:fill="F7F7F7"/>
          </w:tcPr>
          <w:p>
            <w:pPr>
              <w:spacing w:after="0"/>
            </w:pPr>
            <w:r>
              <w:rPr>
                <w:rFonts w:ascii="Arial" w:hAnsi="Arial"/>
                <w:b w:val="0"/>
                <w:i w:val="0"/>
                <w:color w:val="000000"/>
                <w:sz w:val="15"/>
              </w:rPr>
            </w:r>
          </w:p>
        </w:tc>
        <w:tc>
          <w:tcPr>
            <w:tcW w:type="dxa" w:w="2448"/>
            <w:vAlign w:val="center"/>
            <w:shd w:fill="F7F7F7"/>
          </w:tcPr>
          <w:p>
            <w:pPr>
              <w:spacing w:after="0"/>
            </w:pPr>
            <w:r>
              <w:rPr>
                <w:rFonts w:ascii="Arial" w:hAnsi="Arial"/>
                <w:b w:val="0"/>
                <w:i w:val="0"/>
                <w:color w:val="000000"/>
                <w:sz w:val="15"/>
              </w:rPr>
            </w:r>
          </w:p>
        </w:tc>
      </w:tr>
      <w:tr>
        <w:trPr>
          <w:cantSplit/>
        </w:trPr>
        <w:tc>
          <w:tcPr>
            <w:tcW w:type="dxa" w:w="2880"/>
            <w:vAlign w:val="center"/>
          </w:tcPr>
          <w:p>
            <w:pPr>
              <w:spacing w:after="0"/>
            </w:pPr>
            <w:r>
              <w:rPr>
                <w:rFonts w:ascii="Arial" w:hAnsi="Arial"/>
                <w:b w:val="0"/>
                <w:i w:val="0"/>
                <w:color w:val="000000"/>
                <w:sz w:val="15"/>
              </w:rPr>
              <w:t>Judgment under pressure</w:t>
            </w:r>
          </w:p>
        </w:tc>
        <w:tc>
          <w:tcPr>
            <w:tcW w:type="dxa" w:w="2448"/>
            <w:vAlign w:val="center"/>
          </w:tcPr>
          <w:p>
            <w:pPr>
              <w:spacing w:after="0"/>
            </w:pPr>
            <w:r>
              <w:rPr>
                <w:rFonts w:ascii="Arial" w:hAnsi="Arial"/>
                <w:b w:val="0"/>
                <w:i w:val="0"/>
                <w:color w:val="000000"/>
                <w:sz w:val="15"/>
              </w:rPr>
            </w:r>
          </w:p>
        </w:tc>
        <w:tc>
          <w:tcPr>
            <w:tcW w:type="dxa" w:w="1728"/>
            <w:vAlign w:val="center"/>
          </w:tcPr>
          <w:p>
            <w:pPr>
              <w:spacing w:after="0"/>
            </w:pPr>
            <w:r>
              <w:rPr>
                <w:rFonts w:ascii="Arial" w:hAnsi="Arial"/>
                <w:b w:val="0"/>
                <w:i w:val="0"/>
                <w:color w:val="000000"/>
                <w:sz w:val="15"/>
              </w:rPr>
            </w:r>
          </w:p>
        </w:tc>
        <w:tc>
          <w:tcPr>
            <w:tcW w:type="dxa" w:w="2448"/>
            <w:vAlign w:val="center"/>
          </w:tcPr>
          <w:p>
            <w:pPr>
              <w:spacing w:after="0"/>
            </w:pPr>
            <w:r>
              <w:rPr>
                <w:rFonts w:ascii="Arial" w:hAnsi="Arial"/>
                <w:b w:val="0"/>
                <w:i w:val="0"/>
                <w:color w:val="000000"/>
                <w:sz w:val="15"/>
              </w:rPr>
            </w:r>
          </w:p>
        </w:tc>
      </w:tr>
      <w:tr>
        <w:trPr>
          <w:cantSplit/>
        </w:trPr>
        <w:tc>
          <w:tcPr>
            <w:tcW w:type="dxa" w:w="2880"/>
            <w:vAlign w:val="center"/>
            <w:shd w:fill="F7F7F7"/>
          </w:tcPr>
          <w:p>
            <w:pPr>
              <w:spacing w:after="0"/>
            </w:pPr>
            <w:r>
              <w:rPr>
                <w:rFonts w:ascii="Arial" w:hAnsi="Arial"/>
                <w:b w:val="0"/>
                <w:i w:val="0"/>
                <w:color w:val="000000"/>
                <w:sz w:val="15"/>
              </w:rPr>
              <w:t>Safety / cleanliness standard</w:t>
            </w:r>
          </w:p>
        </w:tc>
        <w:tc>
          <w:tcPr>
            <w:tcW w:type="dxa" w:w="2448"/>
            <w:vAlign w:val="center"/>
            <w:shd w:fill="F7F7F7"/>
          </w:tcPr>
          <w:p>
            <w:pPr>
              <w:spacing w:after="0"/>
            </w:pPr>
            <w:r>
              <w:rPr>
                <w:rFonts w:ascii="Arial" w:hAnsi="Arial"/>
                <w:b w:val="0"/>
                <w:i w:val="0"/>
                <w:color w:val="000000"/>
                <w:sz w:val="15"/>
              </w:rPr>
            </w:r>
          </w:p>
        </w:tc>
        <w:tc>
          <w:tcPr>
            <w:tcW w:type="dxa" w:w="1728"/>
            <w:vAlign w:val="center"/>
            <w:shd w:fill="F7F7F7"/>
          </w:tcPr>
          <w:p>
            <w:pPr>
              <w:spacing w:after="0"/>
            </w:pPr>
            <w:r>
              <w:rPr>
                <w:rFonts w:ascii="Arial" w:hAnsi="Arial"/>
                <w:b w:val="0"/>
                <w:i w:val="0"/>
                <w:color w:val="000000"/>
                <w:sz w:val="15"/>
              </w:rPr>
            </w:r>
          </w:p>
        </w:tc>
        <w:tc>
          <w:tcPr>
            <w:tcW w:type="dxa" w:w="2448"/>
            <w:vAlign w:val="center"/>
            <w:shd w:fill="F7F7F7"/>
          </w:tcPr>
          <w:p>
            <w:pPr>
              <w:spacing w:after="0"/>
            </w:pPr>
            <w:r>
              <w:rPr>
                <w:rFonts w:ascii="Arial" w:hAnsi="Arial"/>
                <w:b w:val="0"/>
                <w:i w:val="0"/>
                <w:color w:val="000000"/>
                <w:sz w:val="15"/>
              </w:rPr>
            </w:r>
          </w:p>
        </w:tc>
      </w:tr>
      <w:tr>
        <w:trPr>
          <w:cantSplit/>
        </w:trPr>
        <w:tc>
          <w:tcPr>
            <w:tcW w:type="dxa" w:w="2880"/>
            <w:vAlign w:val="center"/>
          </w:tcPr>
          <w:p>
            <w:pPr>
              <w:spacing w:after="0"/>
            </w:pPr>
            <w:r>
              <w:rPr>
                <w:rFonts w:ascii="Arial" w:hAnsi="Arial"/>
                <w:b w:val="0"/>
                <w:i w:val="0"/>
                <w:color w:val="000000"/>
                <w:sz w:val="15"/>
              </w:rPr>
              <w:t>Required schedule availability</w:t>
            </w:r>
          </w:p>
        </w:tc>
        <w:tc>
          <w:tcPr>
            <w:tcW w:type="dxa" w:w="2448"/>
            <w:vAlign w:val="center"/>
          </w:tcPr>
          <w:p>
            <w:pPr>
              <w:spacing w:after="0"/>
            </w:pPr>
            <w:r>
              <w:rPr>
                <w:rFonts w:ascii="Arial" w:hAnsi="Arial"/>
                <w:b w:val="0"/>
                <w:i w:val="0"/>
                <w:color w:val="000000"/>
                <w:sz w:val="15"/>
              </w:rPr>
            </w:r>
          </w:p>
        </w:tc>
        <w:tc>
          <w:tcPr>
            <w:tcW w:type="dxa" w:w="1728"/>
            <w:vAlign w:val="center"/>
          </w:tcPr>
          <w:p>
            <w:pPr>
              <w:spacing w:after="0"/>
            </w:pPr>
            <w:r>
              <w:rPr>
                <w:rFonts w:ascii="Arial" w:hAnsi="Arial"/>
                <w:b w:val="0"/>
                <w:i w:val="0"/>
                <w:color w:val="000000"/>
                <w:sz w:val="15"/>
              </w:rPr>
            </w:r>
          </w:p>
        </w:tc>
        <w:tc>
          <w:tcPr>
            <w:tcW w:type="dxa" w:w="2448"/>
            <w:vAlign w:val="center"/>
          </w:tcPr>
          <w:p>
            <w:pPr>
              <w:spacing w:after="0"/>
            </w:pPr>
            <w:r>
              <w:rPr>
                <w:rFonts w:ascii="Arial" w:hAnsi="Arial"/>
                <w:b w:val="0"/>
                <w:i w:val="0"/>
                <w:color w:val="000000"/>
                <w:sz w:val="15"/>
              </w:rPr>
            </w:r>
          </w:p>
        </w:tc>
      </w:tr>
      <w:tr>
        <w:trPr>
          <w:cantSplit/>
        </w:trPr>
        <w:tc>
          <w:tcPr>
            <w:tcW w:type="dxa" w:w="2880"/>
            <w:vAlign w:val="center"/>
            <w:shd w:fill="F7F7F7"/>
          </w:tcPr>
          <w:p>
            <w:pPr>
              <w:spacing w:after="0"/>
            </w:pPr>
            <w:r>
              <w:rPr>
                <w:rFonts w:ascii="Arial" w:hAnsi="Arial"/>
                <w:b w:val="0"/>
                <w:i w:val="0"/>
                <w:color w:val="000000"/>
                <w:sz w:val="15"/>
              </w:rPr>
              <w:t>Required role capability</w:t>
            </w:r>
          </w:p>
        </w:tc>
        <w:tc>
          <w:tcPr>
            <w:tcW w:type="dxa" w:w="2448"/>
            <w:vAlign w:val="center"/>
            <w:shd w:fill="F7F7F7"/>
          </w:tcPr>
          <w:p>
            <w:pPr>
              <w:spacing w:after="0"/>
            </w:pPr>
            <w:r>
              <w:rPr>
                <w:rFonts w:ascii="Arial" w:hAnsi="Arial"/>
                <w:b w:val="0"/>
                <w:i w:val="0"/>
                <w:color w:val="000000"/>
                <w:sz w:val="15"/>
              </w:rPr>
            </w:r>
          </w:p>
        </w:tc>
        <w:tc>
          <w:tcPr>
            <w:tcW w:type="dxa" w:w="1728"/>
            <w:vAlign w:val="center"/>
            <w:shd w:fill="F7F7F7"/>
          </w:tcPr>
          <w:p>
            <w:pPr>
              <w:spacing w:after="0"/>
            </w:pPr>
            <w:r>
              <w:rPr>
                <w:rFonts w:ascii="Arial" w:hAnsi="Arial"/>
                <w:b w:val="0"/>
                <w:i w:val="0"/>
                <w:color w:val="000000"/>
                <w:sz w:val="15"/>
              </w:rPr>
            </w:r>
          </w:p>
        </w:tc>
        <w:tc>
          <w:tcPr>
            <w:tcW w:type="dxa" w:w="2448"/>
            <w:vAlign w:val="center"/>
            <w:shd w:fill="F7F7F7"/>
          </w:tcPr>
          <w:p>
            <w:pPr>
              <w:spacing w:after="0"/>
            </w:pPr>
            <w:r>
              <w:rPr>
                <w:rFonts w:ascii="Arial" w:hAnsi="Arial"/>
                <w:b w:val="0"/>
                <w:i w:val="0"/>
                <w:color w:val="000000"/>
                <w:sz w:val="15"/>
              </w:rPr>
            </w:r>
          </w:p>
        </w:tc>
      </w:tr>
      <w:tr>
        <w:trPr>
          <w:cantSplit/>
        </w:trPr>
        <w:tc>
          <w:tcPr>
            <w:tcW w:type="dxa" w:w="2880"/>
            <w:vAlign w:val="center"/>
          </w:tcPr>
          <w:p>
            <w:pPr>
              <w:spacing w:after="0"/>
            </w:pPr>
            <w:r>
              <w:rPr>
                <w:rFonts w:ascii="Arial" w:hAnsi="Arial"/>
                <w:b w:val="0"/>
                <w:i w:val="0"/>
                <w:color w:val="000000"/>
                <w:sz w:val="15"/>
              </w:rPr>
              <w:t>Trainable experience / skill</w:t>
            </w:r>
          </w:p>
        </w:tc>
        <w:tc>
          <w:tcPr>
            <w:tcW w:type="dxa" w:w="2448"/>
            <w:vAlign w:val="center"/>
          </w:tcPr>
          <w:p>
            <w:pPr>
              <w:spacing w:after="0"/>
            </w:pPr>
            <w:r>
              <w:rPr>
                <w:rFonts w:ascii="Arial" w:hAnsi="Arial"/>
                <w:b w:val="0"/>
                <w:i w:val="0"/>
                <w:color w:val="000000"/>
                <w:sz w:val="15"/>
              </w:rPr>
            </w:r>
          </w:p>
        </w:tc>
        <w:tc>
          <w:tcPr>
            <w:tcW w:type="dxa" w:w="1728"/>
            <w:vAlign w:val="center"/>
          </w:tcPr>
          <w:p>
            <w:pPr>
              <w:spacing w:after="0"/>
            </w:pPr>
            <w:r>
              <w:rPr>
                <w:rFonts w:ascii="Arial" w:hAnsi="Arial"/>
                <w:b w:val="0"/>
                <w:i w:val="0"/>
                <w:color w:val="000000"/>
                <w:sz w:val="15"/>
              </w:rPr>
            </w:r>
          </w:p>
        </w:tc>
        <w:tc>
          <w:tcPr>
            <w:tcW w:type="dxa" w:w="2448"/>
            <w:vAlign w:val="center"/>
          </w:tcPr>
          <w:p>
            <w:pPr>
              <w:spacing w:after="0"/>
            </w:pPr>
            <w:r>
              <w:rPr>
                <w:rFonts w:ascii="Arial" w:hAnsi="Arial"/>
                <w:b w:val="0"/>
                <w:i w:val="0"/>
                <w:color w:val="000000"/>
                <w:sz w:val="15"/>
              </w:rPr>
            </w:r>
          </w:p>
        </w:tc>
      </w:tr>
    </w:tbl>
    <w:p>
      <w:pPr>
        <w:spacing w:after="20"/>
      </w:pPr>
    </w:p>
    <w:p>
      <w:pPr>
        <w:spacing w:after="60" w:line="254" w:lineRule="auto"/>
      </w:pPr>
      <w:r>
        <w:rPr>
          <w:rFonts w:ascii="Arial" w:hAnsi="Arial"/>
          <w:b w:val="0"/>
          <w:i w:val="0"/>
          <w:color w:val="000000"/>
          <w:sz w:val="19"/>
        </w:rPr>
        <w:t>☐ I scored evidence before preference discussion.</w:t>
      </w:r>
    </w:p>
    <w:p>
      <w:pPr>
        <w:spacing w:after="60" w:line="254" w:lineRule="auto"/>
      </w:pPr>
      <w:r>
        <w:rPr>
          <w:rFonts w:ascii="Arial" w:hAnsi="Arial"/>
          <w:b w:val="0"/>
          <w:i w:val="0"/>
          <w:color w:val="000000"/>
          <w:sz w:val="19"/>
        </w:rPr>
        <w:t>☐ I did not use protected information, appearance, similarity, or charisma as a selection criterion.</w:t>
      </w:r>
    </w:p>
    <w:p>
      <w:pPr>
        <w:spacing w:after="60" w:line="254" w:lineRule="auto"/>
      </w:pPr>
      <w:r>
        <w:rPr>
          <w:rFonts w:ascii="Arial" w:hAnsi="Arial"/>
          <w:b w:val="0"/>
          <w:i w:val="0"/>
          <w:color w:val="000000"/>
          <w:sz w:val="19"/>
        </w:rPr>
        <w:t>☐ Required concerns were routed to an authorized reviewer.</w:t>
      </w:r>
    </w:p>
    <w:p>
      <w:pPr>
        <w:spacing w:after="60" w:line="254" w:lineRule="auto"/>
      </w:pPr>
      <w:r>
        <w:rPr>
          <w:rFonts w:ascii="Arial" w:hAnsi="Arial"/>
          <w:b w:val="0"/>
          <w:i w:val="0"/>
          <w:color w:val="000000"/>
          <w:sz w:val="19"/>
        </w:rPr>
        <w:t>☐ The candidate received an honest job preview and next-step timing.</w:t>
      </w:r>
    </w:p>
    <w:p>
      <w:pPr>
        <w:spacing w:after="60" w:line="254" w:lineRule="auto"/>
      </w:pPr>
      <w:r>
        <w:rPr>
          <w:rFonts w:ascii="Arial" w:hAnsi="Arial"/>
          <w:b w:val="0"/>
          <w:i w:val="0"/>
          <w:color w:val="000000"/>
          <w:sz w:val="19"/>
        </w:rPr>
        <w:t>☐ The final decision will be recorded in GRV-HR10.</w:t>
      </w:r>
    </w:p>
    <w:sectPr w:rsidR="00FC693F" w:rsidRPr="0006063C" w:rsidSect="00034616">
      <w:headerReference w:type="default" r:id="rId9"/>
      <w:footerReference w:type="default" r:id="rId10"/>
      <w:pgSz w:w="12240" w:h="15840"/>
      <w:pgMar w:top="936" w:right="893" w:bottom="936" w:left="1123" w:header="720" w:footer="720" w:gutter="173"/>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i w:val="0"/>
        <w:color w:val="666666"/>
        <w:sz w:val="16"/>
      </w:rPr>
      <w:t xml:space="preserve">THE GRAVITY SYSTEM  •  THOMAS MONROE BOOKS  •  </w:t>
    </w:r>
    <w:r>
      <w:rPr>
        <w:rFonts w:ascii="Arial" w:hAnsi="Arial"/>
        <w:b w:val="0"/>
        <w:i w:val="0"/>
        <w:color w:val="666666"/>
        <w:sz w:val="16"/>
      </w:rPr>
      <w:fldChar w:fldCharType="begin"/>
      <w:instrText>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i w:val="0"/>
        <w:color w:val="666666"/>
        <w:sz w:val="16"/>
      </w:rPr>
      <w:t>RESTAURANT HIRING INTERVIEW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pPr>
    <w:rPr>
      <w:rFonts w:ascii="Arial" w:hAnsi="Arial"/>
      <w:b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60"/>
    </w:pPr>
    <w:rPr>
      <w:rFonts w:asciiTheme="majorHAnsi" w:eastAsiaTheme="majorEastAsia" w:hAnsiTheme="majorHAnsi" w:cstheme="majorBidi" w:ascii="Arial" w:hAnsi="Arial"/>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 Hiring Interview Guide</dc:title>
  <dc:subject>Restaurant Hiring Interview Guide</dc:subject>
  <dc:creator>Thomas Butler</dc:creator>
  <cp:keywords/>
  <dc:description>generated by python-docx</dc:description>
  <cp:lastModifiedBy/>
  <cp:revision>1</cp:revision>
  <dcterms:created xsi:type="dcterms:W3CDTF">2013-12-23T23:15:00Z</dcterms:created>
  <dcterms:modified xsi:type="dcterms:W3CDTF">2013-12-23T23:15:00Z</dcterms:modified>
  <cp:category/>
</cp:coreProperties>
</file>