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0"/>
        <w:jc w:val="center"/>
      </w:pPr>
      <w:r>
        <w:rPr>
          <w:rFonts w:ascii="Arial" w:hAnsi="Arial"/>
          <w:b/>
          <w:i w:val="0"/>
          <w:color w:val="000000"/>
          <w:sz w:val="52"/>
        </w:rPr>
        <w:t>Candidate Interview Packet</w:t>
      </w:r>
    </w:p>
    <w:p>
      <w:pPr>
        <w:jc w:val="center"/>
      </w:pPr>
      <w:r>
        <w:rPr>
          <w:rFonts w:ascii="Arial" w:hAnsi="Arial"/>
          <w:b w:val="0"/>
          <w:i w:val="0"/>
          <w:color w:val="000000"/>
          <w:sz w:val="26"/>
        </w:rPr>
        <w:t>A reusable structured interview record for one restaurant candidate</w:t>
      </w:r>
    </w:p>
    <w:p>
      <w:pPr>
        <w:spacing w:before="680"/>
        <w:jc w:val="center"/>
      </w:pPr>
      <w:r>
        <w:rPr>
          <w:rFonts w:ascii="Arial" w:hAnsi="Arial"/>
          <w:b/>
          <w:i w:val="0"/>
          <w:color w:val="666666"/>
          <w:sz w:val="20"/>
        </w:rPr>
        <w:t>EDITABLE FULFILLMENT EDITION</w:t>
      </w:r>
    </w:p>
    <w:p>
      <w:pPr>
        <w:spacing w:before="2900"/>
        <w:jc w:val="center"/>
      </w:pPr>
      <w:r>
        <w:rPr>
          <w:rFonts w:ascii="Arial" w:hAnsi="Arial"/>
          <w:b/>
          <w:i w:val="0"/>
          <w:color w:val="000000"/>
          <w:sz w:val="22"/>
        </w:rPr>
        <w:t>Thomas Butler</w:t>
      </w:r>
    </w:p>
    <w:p>
      <w:pPr>
        <w:jc w:val="center"/>
      </w:pPr>
      <w:r>
        <w:rPr>
          <w:rFonts w:ascii="Arial" w:hAnsi="Arial"/>
          <w:b w:val="0"/>
          <w:i w:val="0"/>
          <w:color w:val="000000"/>
          <w:sz w:val="19"/>
        </w:rPr>
        <w:t>Thomas Monroe Books</w:t>
      </w:r>
    </w:p>
    <w:p>
      <w:r>
        <w:br w:type="page"/>
      </w:r>
    </w:p>
    <w:p>
      <w:pPr>
        <w:pStyle w:val="Heading1"/>
      </w:pPr>
      <w:r>
        <w:t>Packet Use and Confidentiality</w:t>
      </w:r>
    </w:p>
    <w:p>
      <w:pPr>
        <w:spacing w:after="120" w:line="254" w:lineRule="auto"/>
      </w:pPr>
      <w:r>
        <w:rPr>
          <w:rFonts w:ascii="Arial" w:hAnsi="Arial"/>
          <w:b w:val="0"/>
          <w:i w:val="0"/>
          <w:color w:val="000000"/>
          <w:sz w:val="20"/>
        </w:rPr>
        <w:t>Use one packet per candidate. Complete the role standard before the interview, ask the prepared core questions, record job-related evidence, and store the packet according to the restaurant’s confidential record-retention policy. Do not record protected information or informal speculation.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D9D9D9"/>
          <w:left w:val="single" w:sz="8" w:color="D9D9D9"/>
          <w:bottom w:val="single" w:sz="8" w:color="D9D9D9"/>
          <w:right w:val="single" w:sz="8" w:color="D9D9D9"/>
          <w:insideH w:val="single" w:sz="8" w:color="D9D9D9"/>
          <w:insideV w:val="single" w:sz="8" w:color="D9D9D9"/>
        </w:tblBorders>
      </w:tblPr>
      <w:tblGrid>
        <w:gridCol w:w="5112"/>
        <w:gridCol w:w="5112"/>
      </w:tblGrid>
      <w:tr>
        <w:tc>
          <w:tcPr>
            <w:tcW w:type="dxa" w:w="2160"/>
            <w:shd w:fill="333333"/>
            <w:vAlign w:val="center"/>
          </w:tcPr>
          <w:p>
            <w:r>
              <w:rPr>
                <w:rFonts w:ascii="Arial" w:hAnsi="Arial"/>
                <w:b/>
                <w:i w:val="0"/>
                <w:color w:val="FFFFFF"/>
                <w:sz w:val="17"/>
              </w:rPr>
              <w:t>Gravity control</w:t>
            </w:r>
          </w:p>
        </w:tc>
        <w:tc>
          <w:tcPr>
            <w:tcW w:type="dxa" w:w="7344"/>
            <w:shd w:fill="333333"/>
            <w:vAlign w:val="center"/>
          </w:tcPr>
          <w:p>
            <w:r>
              <w:rPr>
                <w:rFonts w:ascii="Arial" w:hAnsi="Arial"/>
                <w:b/>
                <w:i w:val="0"/>
                <w:color w:val="FFFFFF"/>
                <w:sz w:val="17"/>
              </w:rPr>
              <w:t>Purpose</w:t>
            </w:r>
          </w:p>
        </w:tc>
      </w:tr>
      <w:tr>
        <w:trPr>
          <w:cantSplit/>
        </w:trPr>
        <w:tc>
          <w:tcPr>
            <w:tcW w:type="dxa" w:w="2160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GRV-HR01</w:t>
            </w:r>
          </w:p>
        </w:tc>
        <w:tc>
          <w:tcPr>
            <w:tcW w:type="dxa" w:w="7344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Confirms the staffing need and hiring authority</w:t>
            </w:r>
          </w:p>
        </w:tc>
      </w:tr>
      <w:tr>
        <w:trPr>
          <w:cantSplit/>
        </w:trPr>
        <w:tc>
          <w:tcPr>
            <w:tcW w:type="dxa" w:w="2160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GRV-HR02</w:t>
            </w:r>
          </w:p>
        </w:tc>
        <w:tc>
          <w:tcPr>
            <w:tcW w:type="dxa" w:w="7344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Defines role success</w:t>
            </w:r>
          </w:p>
        </w:tc>
      </w:tr>
      <w:tr>
        <w:trPr>
          <w:cantSplit/>
        </w:trPr>
        <w:tc>
          <w:tcPr>
            <w:tcW w:type="dxa" w:w="2160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GRV-HR06</w:t>
            </w:r>
          </w:p>
        </w:tc>
        <w:tc>
          <w:tcPr>
            <w:tcW w:type="dxa" w:w="7344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Controls the structured interview</w:t>
            </w:r>
          </w:p>
        </w:tc>
      </w:tr>
      <w:tr>
        <w:trPr>
          <w:cantSplit/>
        </w:trPr>
        <w:tc>
          <w:tcPr>
            <w:tcW w:type="dxa" w:w="2160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GRV-HR07</w:t>
            </w:r>
          </w:p>
        </w:tc>
        <w:tc>
          <w:tcPr>
            <w:tcW w:type="dxa" w:w="7344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Checks work availability and scheduling fit</w:t>
            </w:r>
          </w:p>
        </w:tc>
      </w:tr>
      <w:tr>
        <w:trPr>
          <w:cantSplit/>
        </w:trPr>
        <w:tc>
          <w:tcPr>
            <w:tcW w:type="dxa" w:w="2160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GRV-HR08</w:t>
            </w:r>
          </w:p>
        </w:tc>
        <w:tc>
          <w:tcPr>
            <w:tcW w:type="dxa" w:w="7344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Records values and team-fit evidence without personality labels</w:t>
            </w:r>
          </w:p>
        </w:tc>
      </w:tr>
      <w:tr>
        <w:trPr>
          <w:cantSplit/>
        </w:trPr>
        <w:tc>
          <w:tcPr>
            <w:tcW w:type="dxa" w:w="2160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GRV-HR09</w:t>
            </w:r>
          </w:p>
        </w:tc>
        <w:tc>
          <w:tcPr>
            <w:tcW w:type="dxa" w:w="7344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Controls approved reference review</w:t>
            </w:r>
          </w:p>
        </w:tc>
      </w:tr>
      <w:tr>
        <w:trPr>
          <w:cantSplit/>
        </w:trPr>
        <w:tc>
          <w:tcPr>
            <w:tcW w:type="dxa" w:w="2160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GRV-HR10</w:t>
            </w:r>
          </w:p>
        </w:tc>
        <w:tc>
          <w:tcPr>
            <w:tcW w:type="dxa" w:w="7344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Records selection and offer approval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Candidate and Role Record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D9D9D9"/>
          <w:left w:val="single" w:sz="8" w:color="D9D9D9"/>
          <w:bottom w:val="single" w:sz="8" w:color="D9D9D9"/>
          <w:right w:val="single" w:sz="8" w:color="D9D9D9"/>
          <w:insideH w:val="single" w:sz="8" w:color="D9D9D9"/>
          <w:insideV w:val="single" w:sz="8" w:color="D9D9D9"/>
        </w:tblBorders>
      </w:tblPr>
      <w:tblGrid>
        <w:gridCol w:w="5112"/>
        <w:gridCol w:w="5112"/>
      </w:tblGrid>
      <w:tr>
        <w:tc>
          <w:tcPr>
            <w:tcW w:type="dxa" w:w="3888"/>
            <w:shd w:fill="333333"/>
            <w:vAlign w:val="center"/>
          </w:tcPr>
          <w:p>
            <w:r>
              <w:rPr>
                <w:rFonts w:ascii="Arial" w:hAnsi="Arial"/>
                <w:b/>
                <w:i w:val="0"/>
                <w:color w:val="FFFFFF"/>
                <w:sz w:val="17"/>
              </w:rPr>
              <w:t>Field</w:t>
            </w:r>
          </w:p>
        </w:tc>
        <w:tc>
          <w:tcPr>
            <w:tcW w:type="dxa" w:w="5616"/>
            <w:shd w:fill="333333"/>
            <w:vAlign w:val="center"/>
          </w:tcPr>
          <w:p>
            <w:r>
              <w:rPr>
                <w:rFonts w:ascii="Arial" w:hAnsi="Arial"/>
                <w:b/>
                <w:i w:val="0"/>
                <w:color w:val="FFFFFF"/>
                <w:sz w:val="17"/>
              </w:rPr>
              <w:t>Entry</w:t>
            </w:r>
          </w:p>
        </w:tc>
      </w:tr>
      <w:tr>
        <w:trPr>
          <w:cantSplit/>
        </w:trPr>
        <w:tc>
          <w:tcPr>
            <w:tcW w:type="dxa" w:w="3888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Candidate name</w:t>
            </w:r>
          </w:p>
        </w:tc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3888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Position</w:t>
            </w:r>
          </w:p>
        </w:tc>
        <w:tc>
          <w:tcPr>
            <w:tcW w:type="dxa" w:w="5616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3888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Location</w:t>
            </w:r>
          </w:p>
        </w:tc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3888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Interview date and time</w:t>
            </w:r>
          </w:p>
        </w:tc>
        <w:tc>
          <w:tcPr>
            <w:tcW w:type="dxa" w:w="5616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3888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Interviewer(s)</w:t>
            </w:r>
          </w:p>
        </w:tc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3888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Hiring manager</w:t>
            </w:r>
          </w:p>
        </w:tc>
        <w:tc>
          <w:tcPr>
            <w:tcW w:type="dxa" w:w="5616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3888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Referral / recruiting source</w:t>
            </w:r>
          </w:p>
        </w:tc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3888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Required schedule</w:t>
            </w:r>
          </w:p>
        </w:tc>
        <w:tc>
          <w:tcPr>
            <w:tcW w:type="dxa" w:w="5616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3888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Required certifications</w:t>
            </w:r>
          </w:p>
        </w:tc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3888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Essential duties / conditions explained</w:t>
            </w:r>
          </w:p>
        </w:tc>
        <w:tc>
          <w:tcPr>
            <w:tcW w:type="dxa" w:w="5616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3888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Accommodation or alternate-process request routed to</w:t>
            </w:r>
          </w:p>
        </w:tc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3888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Decision due date</w:t>
            </w:r>
          </w:p>
        </w:tc>
        <w:tc>
          <w:tcPr>
            <w:tcW w:type="dxa" w:w="5616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</w:r>
          </w:p>
        </w:tc>
      </w:tr>
    </w:tbl>
    <w:p>
      <w:pPr>
        <w:spacing w:after="20"/>
      </w:pPr>
    </w:p>
    <w:p>
      <w:pPr>
        <w:spacing w:before="80" w:after="40"/>
      </w:pPr>
      <w:r>
        <w:rPr>
          <w:rFonts w:ascii="Arial" w:hAnsi="Arial"/>
          <w:b/>
          <w:i w:val="0"/>
          <w:color w:val="000000"/>
          <w:sz w:val="18"/>
        </w:rPr>
        <w:t>REQUIRED CRITERIA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before="80" w:after="40"/>
      </w:pPr>
      <w:r>
        <w:rPr>
          <w:rFonts w:ascii="Arial" w:hAnsi="Arial"/>
          <w:b/>
          <w:i w:val="0"/>
          <w:color w:val="000000"/>
          <w:sz w:val="18"/>
        </w:rPr>
        <w:t>PREFERRED OR TRAINABLE CRITERIA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Application and Preparation Review</w:t>
      </w:r>
    </w:p>
    <w:p>
      <w:pPr>
        <w:spacing w:after="60" w:line="254" w:lineRule="auto"/>
      </w:pPr>
      <w:r>
        <w:rPr>
          <w:rFonts w:ascii="Arial" w:hAnsi="Arial"/>
          <w:b w:val="0"/>
          <w:i w:val="0"/>
          <w:color w:val="000000"/>
          <w:sz w:val="19"/>
        </w:rPr>
        <w:t>☐ Required criteria checked consistently</w:t>
      </w:r>
    </w:p>
    <w:p>
      <w:pPr>
        <w:spacing w:after="60" w:line="254" w:lineRule="auto"/>
      </w:pPr>
      <w:r>
        <w:rPr>
          <w:rFonts w:ascii="Arial" w:hAnsi="Arial"/>
          <w:b w:val="0"/>
          <w:i w:val="0"/>
          <w:color w:val="000000"/>
          <w:sz w:val="19"/>
        </w:rPr>
        <w:t>☐ Unresolved job-history questions identified without assumptions</w:t>
      </w:r>
    </w:p>
    <w:p>
      <w:pPr>
        <w:spacing w:after="60" w:line="254" w:lineRule="auto"/>
      </w:pPr>
      <w:r>
        <w:rPr>
          <w:rFonts w:ascii="Arial" w:hAnsi="Arial"/>
          <w:b w:val="0"/>
          <w:i w:val="0"/>
          <w:color w:val="000000"/>
          <w:sz w:val="19"/>
        </w:rPr>
        <w:t>☐ Interview questions prepared</w:t>
      </w:r>
    </w:p>
    <w:p>
      <w:pPr>
        <w:spacing w:after="60" w:line="254" w:lineRule="auto"/>
      </w:pPr>
      <w:r>
        <w:rPr>
          <w:rFonts w:ascii="Arial" w:hAnsi="Arial"/>
          <w:b w:val="0"/>
          <w:i w:val="0"/>
          <w:color w:val="000000"/>
          <w:sz w:val="19"/>
        </w:rPr>
        <w:t>☐ Scoring anchors reviewed</w:t>
      </w:r>
    </w:p>
    <w:p>
      <w:pPr>
        <w:spacing w:after="60" w:line="254" w:lineRule="auto"/>
      </w:pPr>
      <w:r>
        <w:rPr>
          <w:rFonts w:ascii="Arial" w:hAnsi="Arial"/>
          <w:b w:val="0"/>
          <w:i w:val="0"/>
          <w:color w:val="000000"/>
          <w:sz w:val="19"/>
        </w:rPr>
        <w:t>☐ Lawful-boundary reminder reviewed</w:t>
      </w:r>
    </w:p>
    <w:p>
      <w:pPr>
        <w:spacing w:after="60" w:line="254" w:lineRule="auto"/>
      </w:pPr>
      <w:r>
        <w:rPr>
          <w:rFonts w:ascii="Arial" w:hAnsi="Arial"/>
          <w:b w:val="0"/>
          <w:i w:val="0"/>
          <w:color w:val="000000"/>
          <w:sz w:val="19"/>
        </w:rPr>
        <w:t>☐ Interview setting is private and accessible</w:t>
      </w:r>
    </w:p>
    <w:p>
      <w:pPr>
        <w:spacing w:after="60" w:line="254" w:lineRule="auto"/>
      </w:pPr>
      <w:r>
        <w:rPr>
          <w:rFonts w:ascii="Arial" w:hAnsi="Arial"/>
          <w:b w:val="0"/>
          <w:i w:val="0"/>
          <w:color w:val="000000"/>
          <w:sz w:val="19"/>
        </w:rPr>
        <w:t>☐ Candidate communication and arrival instructions confirmed</w:t>
      </w:r>
    </w:p>
    <w:p>
      <w:pPr>
        <w:spacing w:after="60" w:line="254" w:lineRule="auto"/>
      </w:pPr>
      <w:r>
        <w:rPr>
          <w:rFonts w:ascii="Arial" w:hAnsi="Arial"/>
          <w:b w:val="0"/>
          <w:i w:val="0"/>
          <w:color w:val="000000"/>
          <w:sz w:val="19"/>
        </w:rPr>
        <w:t>☐ Realistic job preview current and accurate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D9D9D9"/>
          <w:left w:val="single" w:sz="8" w:color="D9D9D9"/>
          <w:bottom w:val="single" w:sz="8" w:color="D9D9D9"/>
          <w:right w:val="single" w:sz="8" w:color="D9D9D9"/>
          <w:insideH w:val="single" w:sz="8" w:color="D9D9D9"/>
          <w:insideV w:val="single" w:sz="8" w:color="D9D9D9"/>
        </w:tblBorders>
      </w:tblPr>
      <w:tblGrid>
        <w:gridCol w:w="3408"/>
        <w:gridCol w:w="3408"/>
        <w:gridCol w:w="3408"/>
      </w:tblGrid>
      <w:tr>
        <w:tc>
          <w:tcPr>
            <w:tcW w:type="dxa" w:w="2880"/>
            <w:shd w:fill="333333"/>
            <w:vAlign w:val="center"/>
          </w:tcPr>
          <w:p>
            <w:r>
              <w:rPr>
                <w:rFonts w:ascii="Arial" w:hAnsi="Arial"/>
                <w:b/>
                <w:i w:val="0"/>
                <w:color w:val="FFFFFF"/>
                <w:sz w:val="17"/>
              </w:rPr>
              <w:t>Item to clarify</w:t>
            </w:r>
          </w:p>
        </w:tc>
        <w:tc>
          <w:tcPr>
            <w:tcW w:type="dxa" w:w="3168"/>
            <w:shd w:fill="333333"/>
            <w:vAlign w:val="center"/>
          </w:tcPr>
          <w:p>
            <w:r>
              <w:rPr>
                <w:rFonts w:ascii="Arial" w:hAnsi="Arial"/>
                <w:b/>
                <w:i w:val="0"/>
                <w:color w:val="FFFFFF"/>
                <w:sz w:val="17"/>
              </w:rPr>
              <w:t>Job-related question</w:t>
            </w:r>
          </w:p>
        </w:tc>
        <w:tc>
          <w:tcPr>
            <w:tcW w:type="dxa" w:w="3456"/>
            <w:shd w:fill="333333"/>
            <w:vAlign w:val="center"/>
          </w:tcPr>
          <w:p>
            <w:r>
              <w:rPr>
                <w:rFonts w:ascii="Arial" w:hAnsi="Arial"/>
                <w:b/>
                <w:i w:val="0"/>
                <w:color w:val="FFFFFF"/>
                <w:sz w:val="17"/>
              </w:rPr>
              <w:t>Candidate response</w:t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3456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3168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3456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3456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3168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3456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</w:r>
          </w:p>
        </w:tc>
      </w:tr>
    </w:tbl>
    <w:p>
      <w:pPr>
        <w:spacing w:after="20"/>
      </w:pPr>
    </w:p>
    <w:p>
      <w:pPr>
        <w:spacing w:before="80" w:after="40"/>
      </w:pPr>
      <w:r>
        <w:rPr>
          <w:rFonts w:ascii="Arial" w:hAnsi="Arial"/>
          <w:b/>
          <w:i w:val="0"/>
          <w:color w:val="000000"/>
          <w:sz w:val="18"/>
        </w:rPr>
        <w:t>INTERVIEWER PREPARATION NOTES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Care and Responsibility Interview Notes</w:t>
      </w:r>
    </w:p>
    <w:p>
      <w:pPr>
        <w:spacing w:after="120" w:line="254" w:lineRule="auto"/>
      </w:pPr>
      <w:r>
        <w:rPr>
          <w:rFonts w:ascii="Arial" w:hAnsi="Arial"/>
          <w:b w:val="0"/>
          <w:i w:val="0"/>
          <w:color w:val="000000"/>
          <w:sz w:val="19"/>
        </w:rPr>
        <w:t>Tell me about a time you noticed a guest or coworker needed help before anyone asked.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120" w:line="254" w:lineRule="auto"/>
      </w:pPr>
      <w:r>
        <w:rPr>
          <w:rFonts w:ascii="Arial" w:hAnsi="Arial"/>
          <w:b w:val="0"/>
          <w:i w:val="0"/>
          <w:color w:val="000000"/>
          <w:sz w:val="19"/>
        </w:rPr>
        <w:t>Tell me about a work mistake and what you did next.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120" w:line="254" w:lineRule="auto"/>
      </w:pPr>
      <w:r>
        <w:rPr>
          <w:rFonts w:ascii="Arial" w:hAnsi="Arial"/>
          <w:b w:val="0"/>
          <w:i w:val="0"/>
          <w:color w:val="000000"/>
          <w:sz w:val="19"/>
        </w:rPr>
        <w:t>Describe a time cleanliness or safety conflicted with speed.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120" w:line="254" w:lineRule="auto"/>
      </w:pPr>
      <w:r>
        <w:rPr>
          <w:rFonts w:ascii="Arial" w:hAnsi="Arial"/>
          <w:b w:val="0"/>
          <w:i w:val="0"/>
          <w:color w:val="000000"/>
          <w:sz w:val="19"/>
        </w:rPr>
        <w:t>Tell me about work that affected the team even though it was not technically your task.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120" w:line="254" w:lineRule="auto"/>
      </w:pPr>
      <w:r>
        <w:rPr>
          <w:rFonts w:ascii="Arial" w:hAnsi="Arial"/>
          <w:b w:val="0"/>
          <w:i w:val="0"/>
          <w:color w:val="000000"/>
          <w:sz w:val="19"/>
        </w:rPr>
        <w:t>Describe a disagreement with a coworker during a busy period.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Reliability and Coachability Interview Notes</w:t>
      </w:r>
    </w:p>
    <w:p>
      <w:pPr>
        <w:spacing w:after="120" w:line="254" w:lineRule="auto"/>
      </w:pPr>
      <w:r>
        <w:rPr>
          <w:rFonts w:ascii="Arial" w:hAnsi="Arial"/>
          <w:b w:val="0"/>
          <w:i w:val="0"/>
          <w:color w:val="000000"/>
          <w:sz w:val="19"/>
        </w:rPr>
        <w:t>Tell me about a commitment that became difficult to keep.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120" w:line="254" w:lineRule="auto"/>
      </w:pPr>
      <w:r>
        <w:rPr>
          <w:rFonts w:ascii="Arial" w:hAnsi="Arial"/>
          <w:b w:val="0"/>
          <w:i w:val="0"/>
          <w:color w:val="000000"/>
          <w:sz w:val="19"/>
        </w:rPr>
        <w:t>Give an example of feedback you did not initially agree with.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120" w:line="254" w:lineRule="auto"/>
      </w:pPr>
      <w:r>
        <w:rPr>
          <w:rFonts w:ascii="Arial" w:hAnsi="Arial"/>
          <w:b w:val="0"/>
          <w:i w:val="0"/>
          <w:color w:val="000000"/>
          <w:sz w:val="19"/>
        </w:rPr>
        <w:t>Tell me about a new task you learned under pressure.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120" w:line="254" w:lineRule="auto"/>
      </w:pPr>
      <w:r>
        <w:rPr>
          <w:rFonts w:ascii="Arial" w:hAnsi="Arial"/>
          <w:b w:val="0"/>
          <w:i w:val="0"/>
          <w:color w:val="000000"/>
          <w:sz w:val="19"/>
        </w:rPr>
        <w:t>Describe a time instructions from two leaders conflicted.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120" w:line="254" w:lineRule="auto"/>
      </w:pPr>
      <w:r>
        <w:rPr>
          <w:rFonts w:ascii="Arial" w:hAnsi="Arial"/>
          <w:b w:val="0"/>
          <w:i w:val="0"/>
          <w:color w:val="000000"/>
          <w:sz w:val="19"/>
        </w:rPr>
        <w:t>Tell me about a time you were not ready for a shift or assignment.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Judgment and Role Reality Notes</w:t>
      </w:r>
    </w:p>
    <w:p>
      <w:pPr>
        <w:spacing w:after="120" w:line="254" w:lineRule="auto"/>
      </w:pPr>
      <w:r>
        <w:rPr>
          <w:rFonts w:ascii="Arial" w:hAnsi="Arial"/>
          <w:b w:val="0"/>
          <w:i w:val="0"/>
          <w:color w:val="000000"/>
          <w:sz w:val="19"/>
        </w:rPr>
        <w:t>A coworker asks you to skip a required step because it is busy. What do you do?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120" w:line="254" w:lineRule="auto"/>
      </w:pPr>
      <w:r>
        <w:rPr>
          <w:rFonts w:ascii="Arial" w:hAnsi="Arial"/>
          <w:b w:val="0"/>
          <w:i w:val="0"/>
          <w:color w:val="000000"/>
          <w:sz w:val="19"/>
        </w:rPr>
        <w:t>A guest is upset and you do not have authority to give what they want. What do you do?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120" w:line="254" w:lineRule="auto"/>
      </w:pPr>
      <w:r>
        <w:rPr>
          <w:rFonts w:ascii="Arial" w:hAnsi="Arial"/>
          <w:b w:val="0"/>
          <w:i w:val="0"/>
          <w:color w:val="000000"/>
          <w:sz w:val="19"/>
        </w:rPr>
        <w:t>What part of this job do you expect to be hardest at first?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120" w:line="254" w:lineRule="auto"/>
      </w:pPr>
      <w:r>
        <w:rPr>
          <w:rFonts w:ascii="Arial" w:hAnsi="Arial"/>
          <w:b w:val="0"/>
          <w:i w:val="0"/>
          <w:color w:val="000000"/>
          <w:sz w:val="19"/>
        </w:rPr>
        <w:t>What does a strong manager do when an employee is struggling?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120" w:line="254" w:lineRule="auto"/>
      </w:pPr>
      <w:r>
        <w:rPr>
          <w:rFonts w:ascii="Arial" w:hAnsi="Arial"/>
          <w:b w:val="0"/>
          <w:i w:val="0"/>
          <w:color w:val="000000"/>
          <w:sz w:val="19"/>
        </w:rPr>
        <w:t>After hearing the real schedule, pace, duties, and conditions, what concerns or questions do you have?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Availability and Scheduling Fit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D9D9D9"/>
          <w:left w:val="single" w:sz="8" w:color="D9D9D9"/>
          <w:bottom w:val="single" w:sz="8" w:color="D9D9D9"/>
          <w:right w:val="single" w:sz="8" w:color="D9D9D9"/>
          <w:insideH w:val="single" w:sz="8" w:color="D9D9D9"/>
          <w:insideV w:val="single" w:sz="8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016"/>
            <w:shd w:fill="333333"/>
            <w:vAlign w:val="center"/>
          </w:tcPr>
          <w:p>
            <w:r>
              <w:rPr>
                <w:rFonts w:ascii="Arial" w:hAnsi="Arial"/>
                <w:b/>
                <w:i w:val="0"/>
                <w:color w:val="FFFFFF"/>
                <w:sz w:val="17"/>
              </w:rPr>
              <w:t>Day</w:t>
            </w:r>
          </w:p>
        </w:tc>
        <w:tc>
          <w:tcPr>
            <w:tcW w:type="dxa" w:w="2736"/>
            <w:shd w:fill="333333"/>
            <w:vAlign w:val="center"/>
          </w:tcPr>
          <w:p>
            <w:r>
              <w:rPr>
                <w:rFonts w:ascii="Arial" w:hAnsi="Arial"/>
                <w:b/>
                <w:i w:val="0"/>
                <w:color w:val="FFFFFF"/>
                <w:sz w:val="17"/>
              </w:rPr>
              <w:t>Available from</w:t>
            </w:r>
          </w:p>
        </w:tc>
        <w:tc>
          <w:tcPr>
            <w:tcW w:type="dxa" w:w="2736"/>
            <w:shd w:fill="333333"/>
            <w:vAlign w:val="center"/>
          </w:tcPr>
          <w:p>
            <w:r>
              <w:rPr>
                <w:rFonts w:ascii="Arial" w:hAnsi="Arial"/>
                <w:b/>
                <w:i w:val="0"/>
                <w:color w:val="FFFFFF"/>
                <w:sz w:val="17"/>
              </w:rPr>
              <w:t>Available until</w:t>
            </w:r>
          </w:p>
        </w:tc>
        <w:tc>
          <w:tcPr>
            <w:tcW w:type="dxa" w:w="2016"/>
            <w:shd w:fill="333333"/>
            <w:vAlign w:val="center"/>
          </w:tcPr>
          <w:p>
            <w:r>
              <w:rPr>
                <w:rFonts w:ascii="Arial" w:hAnsi="Arial"/>
                <w:b/>
                <w:i w:val="0"/>
                <w:color w:val="FFFFFF"/>
                <w:sz w:val="17"/>
              </w:rPr>
              <w:t>Unavailable</w:t>
            </w:r>
          </w:p>
        </w:tc>
      </w:tr>
      <w:tr>
        <w:trPr>
          <w:cantSplit/>
        </w:trPr>
        <w:tc>
          <w:tcPr>
            <w:tcW w:type="dxa" w:w="2016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Monday</w:t>
            </w:r>
          </w:p>
        </w:tc>
        <w:tc>
          <w:tcPr>
            <w:tcW w:type="dxa" w:w="2736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2016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☐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Tuesday</w:t>
            </w:r>
          </w:p>
        </w:tc>
        <w:tc>
          <w:tcPr>
            <w:tcW w:type="dxa" w:w="2736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2736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2016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☐</w:t>
            </w:r>
          </w:p>
        </w:tc>
      </w:tr>
      <w:tr>
        <w:trPr>
          <w:cantSplit/>
        </w:trPr>
        <w:tc>
          <w:tcPr>
            <w:tcW w:type="dxa" w:w="2016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Wednesday</w:t>
            </w:r>
          </w:p>
        </w:tc>
        <w:tc>
          <w:tcPr>
            <w:tcW w:type="dxa" w:w="2736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2016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☐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Thursday</w:t>
            </w:r>
          </w:p>
        </w:tc>
        <w:tc>
          <w:tcPr>
            <w:tcW w:type="dxa" w:w="2736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2736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2016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☐</w:t>
            </w:r>
          </w:p>
        </w:tc>
      </w:tr>
      <w:tr>
        <w:trPr>
          <w:cantSplit/>
        </w:trPr>
        <w:tc>
          <w:tcPr>
            <w:tcW w:type="dxa" w:w="2016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Friday</w:t>
            </w:r>
          </w:p>
        </w:tc>
        <w:tc>
          <w:tcPr>
            <w:tcW w:type="dxa" w:w="2736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2016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☐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Saturday</w:t>
            </w:r>
          </w:p>
        </w:tc>
        <w:tc>
          <w:tcPr>
            <w:tcW w:type="dxa" w:w="2736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2736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2016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☐</w:t>
            </w:r>
          </w:p>
        </w:tc>
      </w:tr>
      <w:tr>
        <w:trPr>
          <w:cantSplit/>
        </w:trPr>
        <w:tc>
          <w:tcPr>
            <w:tcW w:type="dxa" w:w="2016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Sunday</w:t>
            </w:r>
          </w:p>
        </w:tc>
        <w:tc>
          <w:tcPr>
            <w:tcW w:type="dxa" w:w="2736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2016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☐</w:t>
            </w:r>
          </w:p>
        </w:tc>
      </w:tr>
    </w:tbl>
    <w:p>
      <w:pPr>
        <w:spacing w:after="20"/>
      </w:pPr>
    </w:p>
    <w:p>
      <w:pPr>
        <w:spacing w:before="80" w:after="40"/>
      </w:pPr>
      <w:r>
        <w:rPr>
          <w:rFonts w:ascii="Arial" w:hAnsi="Arial"/>
          <w:b/>
          <w:i w:val="0"/>
          <w:color w:val="000000"/>
          <w:sz w:val="18"/>
        </w:rPr>
        <w:t>CAN THE CANDIDATE MEET THE ROLE’S STATED SCHEDULE REQUIREMENT?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before="80" w:after="40"/>
      </w:pPr>
      <w:r>
        <w:rPr>
          <w:rFonts w:ascii="Arial" w:hAnsi="Arial"/>
          <w:b/>
          <w:i w:val="0"/>
          <w:color w:val="000000"/>
          <w:sz w:val="18"/>
        </w:rPr>
        <w:t>WHAT AVAILABILITY DIFFERENCE REQUIRES REVIEW?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before="80" w:after="40"/>
      </w:pPr>
      <w:r>
        <w:rPr>
          <w:rFonts w:ascii="Arial" w:hAnsi="Arial"/>
          <w:b/>
          <w:i w:val="0"/>
          <w:color w:val="000000"/>
          <w:sz w:val="18"/>
        </w:rPr>
        <w:t>WHAT DATE CAN THE CANDIDATE START?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before="80" w:after="40"/>
      </w:pPr>
      <w:r>
        <w:rPr>
          <w:rFonts w:ascii="Arial" w:hAnsi="Arial"/>
          <w:b/>
          <w:i w:val="0"/>
          <w:color w:val="000000"/>
          <w:sz w:val="18"/>
        </w:rPr>
        <w:t>WHICH SCHEDULE STATEMENTS WERE EXPLAINED AND CONFIRMED?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120" w:line="254" w:lineRule="auto"/>
      </w:pPr>
      <w:r>
        <w:rPr>
          <w:rFonts w:ascii="Arial" w:hAnsi="Arial"/>
          <w:b w:val="0"/>
          <w:i w:val="0"/>
          <w:color w:val="000000"/>
          <w:sz w:val="20"/>
        </w:rPr>
        <w:t>Do not ask why a person has a limitation unless an authorized process requires relevant clarification. Route accommodation requests appropriately.</w:t>
      </w:r>
    </w:p>
    <w:p>
      <w:r>
        <w:br w:type="page"/>
      </w:r>
    </w:p>
    <w:p>
      <w:pPr>
        <w:pStyle w:val="Heading1"/>
      </w:pPr>
      <w:r>
        <w:t>Realistic Job Preview Record</w:t>
      </w:r>
    </w:p>
    <w:p>
      <w:pPr>
        <w:spacing w:after="60" w:line="254" w:lineRule="auto"/>
      </w:pPr>
      <w:r>
        <w:rPr>
          <w:rFonts w:ascii="Arial" w:hAnsi="Arial"/>
          <w:b w:val="0"/>
          <w:i w:val="0"/>
          <w:color w:val="000000"/>
          <w:sz w:val="19"/>
        </w:rPr>
        <w:t>☐ Schedule, weekends, holidays, and posting process</w:t>
      </w:r>
    </w:p>
    <w:p>
      <w:pPr>
        <w:spacing w:after="60" w:line="254" w:lineRule="auto"/>
      </w:pPr>
      <w:r>
        <w:rPr>
          <w:rFonts w:ascii="Arial" w:hAnsi="Arial"/>
          <w:b w:val="0"/>
          <w:i w:val="0"/>
          <w:color w:val="000000"/>
          <w:sz w:val="19"/>
        </w:rPr>
        <w:t>☐ Duties, side work, opening/closing, cleaning, and teamwork</w:t>
      </w:r>
    </w:p>
    <w:p>
      <w:pPr>
        <w:spacing w:after="60" w:line="254" w:lineRule="auto"/>
      </w:pPr>
      <w:r>
        <w:rPr>
          <w:rFonts w:ascii="Arial" w:hAnsi="Arial"/>
          <w:b w:val="0"/>
          <w:i w:val="0"/>
          <w:color w:val="000000"/>
          <w:sz w:val="19"/>
        </w:rPr>
        <w:t>☐ Pace, standing, lifting, heat/cold/noise, and workplace conditions</w:t>
      </w:r>
    </w:p>
    <w:p>
      <w:pPr>
        <w:spacing w:after="60" w:line="254" w:lineRule="auto"/>
      </w:pPr>
      <w:r>
        <w:rPr>
          <w:rFonts w:ascii="Arial" w:hAnsi="Arial"/>
          <w:b w:val="0"/>
          <w:i w:val="0"/>
          <w:color w:val="000000"/>
          <w:sz w:val="19"/>
        </w:rPr>
        <w:t>☐ Pay process, tips/service charges if applicable, and payday</w:t>
      </w:r>
    </w:p>
    <w:p>
      <w:pPr>
        <w:spacing w:after="60" w:line="254" w:lineRule="auto"/>
      </w:pPr>
      <w:r>
        <w:rPr>
          <w:rFonts w:ascii="Arial" w:hAnsi="Arial"/>
          <w:b w:val="0"/>
          <w:i w:val="0"/>
          <w:color w:val="000000"/>
          <w:sz w:val="19"/>
        </w:rPr>
        <w:t>☐ Training, practice, verification, and authorization limits</w:t>
      </w:r>
    </w:p>
    <w:p>
      <w:pPr>
        <w:spacing w:after="60" w:line="254" w:lineRule="auto"/>
      </w:pPr>
      <w:r>
        <w:rPr>
          <w:rFonts w:ascii="Arial" w:hAnsi="Arial"/>
          <w:b w:val="0"/>
          <w:i w:val="0"/>
          <w:color w:val="000000"/>
          <w:sz w:val="19"/>
        </w:rPr>
        <w:t>☐ Attendance, safety, food-safety, alcohol-service, respect, and conduct standards</w:t>
      </w:r>
    </w:p>
    <w:p>
      <w:pPr>
        <w:spacing w:after="60" w:line="254" w:lineRule="auto"/>
      </w:pPr>
      <w:r>
        <w:rPr>
          <w:rFonts w:ascii="Arial" w:hAnsi="Arial"/>
          <w:b w:val="0"/>
          <w:i w:val="0"/>
          <w:color w:val="000000"/>
          <w:sz w:val="19"/>
        </w:rPr>
        <w:t>☐ Concern-reporting routes and non-retaliation standard</w:t>
      </w:r>
    </w:p>
    <w:p>
      <w:pPr>
        <w:spacing w:before="80" w:after="40"/>
      </w:pPr>
      <w:r>
        <w:rPr>
          <w:rFonts w:ascii="Arial" w:hAnsi="Arial"/>
          <w:b/>
          <w:i w:val="0"/>
          <w:color w:val="000000"/>
          <w:sz w:val="18"/>
        </w:rPr>
        <w:t>CANDIDATE QUESTIONS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before="80" w:after="40"/>
      </w:pPr>
      <w:r>
        <w:rPr>
          <w:rFonts w:ascii="Arial" w:hAnsi="Arial"/>
          <w:b/>
          <w:i w:val="0"/>
          <w:color w:val="000000"/>
          <w:sz w:val="18"/>
        </w:rPr>
        <w:t>MANAGER ANSWERS OR FOLLOW-UP OWED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Candidate Evidence Scorecard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D9D9D9"/>
          <w:left w:val="single" w:sz="8" w:color="D9D9D9"/>
          <w:bottom w:val="single" w:sz="8" w:color="D9D9D9"/>
          <w:right w:val="single" w:sz="8" w:color="D9D9D9"/>
          <w:insideH w:val="single" w:sz="8" w:color="D9D9D9"/>
          <w:insideV w:val="single" w:sz="8" w:color="D9D9D9"/>
        </w:tblBorders>
      </w:tblPr>
      <w:tblGrid>
        <w:gridCol w:w="3408"/>
        <w:gridCol w:w="3408"/>
        <w:gridCol w:w="3408"/>
      </w:tblGrid>
      <w:tr>
        <w:tc>
          <w:tcPr>
            <w:tcW w:type="dxa" w:w="3600"/>
            <w:shd w:fill="333333"/>
            <w:vAlign w:val="center"/>
          </w:tcPr>
          <w:p>
            <w:r>
              <w:rPr>
                <w:rFonts w:ascii="Arial" w:hAnsi="Arial"/>
                <w:b/>
                <w:i w:val="0"/>
                <w:color w:val="FFFFFF"/>
                <w:sz w:val="17"/>
              </w:rPr>
              <w:t>Criterion</w:t>
            </w:r>
          </w:p>
        </w:tc>
        <w:tc>
          <w:tcPr>
            <w:tcW w:type="dxa" w:w="1800"/>
            <w:shd w:fill="333333"/>
            <w:vAlign w:val="center"/>
          </w:tcPr>
          <w:p>
            <w:r>
              <w:rPr>
                <w:rFonts w:ascii="Arial" w:hAnsi="Arial"/>
                <w:b/>
                <w:i w:val="0"/>
                <w:color w:val="FFFFFF"/>
                <w:sz w:val="17"/>
              </w:rPr>
              <w:t>Score 0-3 / N/A</w:t>
            </w:r>
          </w:p>
        </w:tc>
        <w:tc>
          <w:tcPr>
            <w:tcW w:type="dxa" w:w="4104"/>
            <w:shd w:fill="333333"/>
            <w:vAlign w:val="center"/>
          </w:tcPr>
          <w:p>
            <w:r>
              <w:rPr>
                <w:rFonts w:ascii="Arial" w:hAnsi="Arial"/>
                <w:b/>
                <w:i w:val="0"/>
                <w:color w:val="FFFFFF"/>
                <w:sz w:val="17"/>
              </w:rPr>
              <w:t>Evidence note</w:t>
            </w:r>
          </w:p>
        </w:tc>
      </w:tr>
      <w:tr>
        <w:trPr>
          <w:cantSplit/>
        </w:trPr>
        <w:tc>
          <w:tcPr>
            <w:tcW w:type="dxa" w:w="3600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Care for guests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4104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3600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Care for coworkers</w:t>
            </w:r>
          </w:p>
        </w:tc>
        <w:tc>
          <w:tcPr>
            <w:tcW w:type="dxa" w:w="1800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4104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3600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Cleanliness and safety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4104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3600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Reliability</w:t>
            </w:r>
          </w:p>
        </w:tc>
        <w:tc>
          <w:tcPr>
            <w:tcW w:type="dxa" w:w="1800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4104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3600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Coachability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4104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3600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Honesty and ownership</w:t>
            </w:r>
          </w:p>
        </w:tc>
        <w:tc>
          <w:tcPr>
            <w:tcW w:type="dxa" w:w="1800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4104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3600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Judgment under pressure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4104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3600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Communication</w:t>
            </w:r>
          </w:p>
        </w:tc>
        <w:tc>
          <w:tcPr>
            <w:tcW w:type="dxa" w:w="1800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4104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3600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Schedule match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4104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3600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Role requirements</w:t>
            </w:r>
          </w:p>
        </w:tc>
        <w:tc>
          <w:tcPr>
            <w:tcW w:type="dxa" w:w="1800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4104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3600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Trainable skill / experience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4104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</w:r>
          </w:p>
        </w:tc>
      </w:tr>
    </w:tbl>
    <w:p>
      <w:pPr>
        <w:spacing w:after="20"/>
      </w:pPr>
    </w:p>
    <w:p>
      <w:pPr>
        <w:spacing w:after="120" w:line="254" w:lineRule="auto"/>
      </w:pPr>
      <w:r>
        <w:rPr>
          <w:rFonts w:ascii="Arial" w:hAnsi="Arial"/>
          <w:b w:val="0"/>
          <w:i w:val="0"/>
          <w:color w:val="000000"/>
          <w:sz w:val="20"/>
        </w:rPr>
        <w:t>Total is not an automatic decision. Explain missing evidence, material concerns, and trainable gaps below.</w:t>
      </w:r>
    </w:p>
    <w:p>
      <w:pPr>
        <w:spacing w:before="80" w:after="40"/>
      </w:pPr>
      <w:r>
        <w:rPr>
          <w:rFonts w:ascii="Arial" w:hAnsi="Arial"/>
          <w:b/>
          <w:i w:val="0"/>
          <w:color w:val="000000"/>
          <w:sz w:val="18"/>
        </w:rPr>
        <w:t>STRONGEST JOB-RELATED EVIDENCE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before="80" w:after="40"/>
      </w:pPr>
      <w:r>
        <w:rPr>
          <w:rFonts w:ascii="Arial" w:hAnsi="Arial"/>
          <w:b/>
          <w:i w:val="0"/>
          <w:color w:val="000000"/>
          <w:sz w:val="18"/>
        </w:rPr>
        <w:t>UNRESOLVED CONCERN OR MISSING EVIDENCE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Independent Interviewer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D9D9D9"/>
          <w:left w:val="single" w:sz="8" w:color="D9D9D9"/>
          <w:bottom w:val="single" w:sz="8" w:color="D9D9D9"/>
          <w:right w:val="single" w:sz="8" w:color="D9D9D9"/>
          <w:insideH w:val="single" w:sz="8" w:color="D9D9D9"/>
          <w:insideV w:val="single" w:sz="8" w:color="D9D9D9"/>
        </w:tblBorders>
      </w:tblPr>
      <w:tblGrid>
        <w:gridCol w:w="3408"/>
        <w:gridCol w:w="3408"/>
        <w:gridCol w:w="3408"/>
      </w:tblGrid>
      <w:tr>
        <w:tc>
          <w:tcPr>
            <w:tcW w:type="dxa" w:w="2088"/>
            <w:shd w:fill="333333"/>
            <w:vAlign w:val="center"/>
          </w:tcPr>
          <w:p>
            <w:r>
              <w:rPr>
                <w:rFonts w:ascii="Arial" w:hAnsi="Arial"/>
                <w:b/>
                <w:i w:val="0"/>
                <w:color w:val="FFFFFF"/>
                <w:sz w:val="17"/>
              </w:rPr>
              <w:t>Interviewer</w:t>
            </w:r>
          </w:p>
        </w:tc>
        <w:tc>
          <w:tcPr>
            <w:tcW w:type="dxa" w:w="3024"/>
            <w:shd w:fill="333333"/>
            <w:vAlign w:val="center"/>
          </w:tcPr>
          <w:p>
            <w:r>
              <w:rPr>
                <w:rFonts w:ascii="Arial" w:hAnsi="Arial"/>
                <w:b/>
                <w:i w:val="0"/>
                <w:color w:val="FFFFFF"/>
                <w:sz w:val="17"/>
              </w:rPr>
              <w:t>Recommendation</w:t>
            </w:r>
          </w:p>
        </w:tc>
        <w:tc>
          <w:tcPr>
            <w:tcW w:type="dxa" w:w="4392"/>
            <w:shd w:fill="333333"/>
            <w:vAlign w:val="center"/>
          </w:tcPr>
          <w:p>
            <w:r>
              <w:rPr>
                <w:rFonts w:ascii="Arial" w:hAnsi="Arial"/>
                <w:b/>
                <w:i w:val="0"/>
                <w:color w:val="FFFFFF"/>
                <w:sz w:val="17"/>
              </w:rPr>
              <w:t>Evidence supporting recommendation</w:t>
            </w:r>
          </w:p>
        </w:tc>
      </w:tr>
      <w:tr>
        <w:trPr>
          <w:cantSplit/>
        </w:trPr>
        <w:tc>
          <w:tcPr>
            <w:tcW w:type="dxa" w:w="2088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3024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☐ Advance  ☐ Hold  ☐ Do not advance</w:t>
            </w:r>
          </w:p>
        </w:tc>
        <w:tc>
          <w:tcPr>
            <w:tcW w:type="dxa" w:w="4392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3024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☐ Advance  ☐ Hold  ☐ Do not advance</w:t>
            </w:r>
          </w:p>
        </w:tc>
        <w:tc>
          <w:tcPr>
            <w:tcW w:type="dxa" w:w="4392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2088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3024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☐ Advance  ☐ Hold  ☐ Do not advance</w:t>
            </w:r>
          </w:p>
        </w:tc>
        <w:tc>
          <w:tcPr>
            <w:tcW w:type="dxa" w:w="4392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</w:r>
          </w:p>
        </w:tc>
      </w:tr>
    </w:tbl>
    <w:p>
      <w:pPr>
        <w:spacing w:after="20"/>
      </w:pPr>
    </w:p>
    <w:p>
      <w:pPr>
        <w:spacing w:after="60" w:line="254" w:lineRule="auto"/>
      </w:pPr>
      <w:r>
        <w:rPr>
          <w:rFonts w:ascii="Arial" w:hAnsi="Arial"/>
          <w:b w:val="0"/>
          <w:i w:val="0"/>
          <w:color w:val="000000"/>
          <w:sz w:val="19"/>
        </w:rPr>
        <w:t>☐ Each interviewer scored before group discussion.</w:t>
      </w:r>
    </w:p>
    <w:p>
      <w:pPr>
        <w:spacing w:after="60" w:line="254" w:lineRule="auto"/>
      </w:pPr>
      <w:r>
        <w:rPr>
          <w:rFonts w:ascii="Arial" w:hAnsi="Arial"/>
          <w:b w:val="0"/>
          <w:i w:val="0"/>
          <w:color w:val="000000"/>
          <w:sz w:val="19"/>
        </w:rPr>
        <w:t>☐ Differences were discussed against criteria, not seniority or preference.</w:t>
      </w:r>
    </w:p>
    <w:p>
      <w:pPr>
        <w:spacing w:after="60" w:line="254" w:lineRule="auto"/>
      </w:pPr>
      <w:r>
        <w:rPr>
          <w:rFonts w:ascii="Arial" w:hAnsi="Arial"/>
          <w:b w:val="0"/>
          <w:i w:val="0"/>
          <w:color w:val="000000"/>
          <w:sz w:val="19"/>
        </w:rPr>
        <w:t>☐ No protected or irrelevant information was used.</w:t>
      </w:r>
    </w:p>
    <w:p>
      <w:pPr>
        <w:spacing w:after="60" w:line="254" w:lineRule="auto"/>
      </w:pPr>
      <w:r>
        <w:rPr>
          <w:rFonts w:ascii="Arial" w:hAnsi="Arial"/>
          <w:b w:val="0"/>
          <w:i w:val="0"/>
          <w:color w:val="000000"/>
          <w:sz w:val="19"/>
        </w:rPr>
        <w:t>☐ A second look or approved verification step is identified when evidence is thin.</w:t>
      </w:r>
    </w:p>
    <w:p>
      <w:pPr>
        <w:spacing w:before="80" w:after="40"/>
      </w:pPr>
      <w:r>
        <w:rPr>
          <w:rFonts w:ascii="Arial" w:hAnsi="Arial"/>
          <w:b/>
          <w:i w:val="0"/>
          <w:color w:val="000000"/>
          <w:sz w:val="18"/>
        </w:rPr>
        <w:t>CONSENSUS EVIDENCE AND REMAINING DISAGREEMENT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Next Step and Candidate Communication</w:t>
      </w:r>
    </w:p>
    <w:p>
      <w:pPr>
        <w:spacing w:after="60" w:line="254" w:lineRule="auto"/>
      </w:pPr>
      <w:r>
        <w:rPr>
          <w:rFonts w:ascii="Arial" w:hAnsi="Arial"/>
          <w:b w:val="0"/>
          <w:i w:val="0"/>
          <w:color w:val="000000"/>
          <w:sz w:val="19"/>
        </w:rPr>
        <w:t>☐ Advance to authorized reference / verification process</w:t>
      </w:r>
    </w:p>
    <w:p>
      <w:pPr>
        <w:spacing w:after="60" w:line="254" w:lineRule="auto"/>
      </w:pPr>
      <w:r>
        <w:rPr>
          <w:rFonts w:ascii="Arial" w:hAnsi="Arial"/>
          <w:b w:val="0"/>
          <w:i w:val="0"/>
          <w:color w:val="000000"/>
          <w:sz w:val="19"/>
        </w:rPr>
        <w:t>☐ Schedule second structured interview</w:t>
      </w:r>
    </w:p>
    <w:p>
      <w:pPr>
        <w:spacing w:after="60" w:line="254" w:lineRule="auto"/>
      </w:pPr>
      <w:r>
        <w:rPr>
          <w:rFonts w:ascii="Arial" w:hAnsi="Arial"/>
          <w:b w:val="0"/>
          <w:i w:val="0"/>
          <w:color w:val="000000"/>
          <w:sz w:val="19"/>
        </w:rPr>
        <w:t>☐ Use approved job-related work sample</w:t>
      </w:r>
    </w:p>
    <w:p>
      <w:pPr>
        <w:spacing w:after="60" w:line="254" w:lineRule="auto"/>
      </w:pPr>
      <w:r>
        <w:rPr>
          <w:rFonts w:ascii="Arial" w:hAnsi="Arial"/>
          <w:b w:val="0"/>
          <w:i w:val="0"/>
          <w:color w:val="000000"/>
          <w:sz w:val="19"/>
        </w:rPr>
        <w:t>☐ Hold pending authorized review</w:t>
      </w:r>
    </w:p>
    <w:p>
      <w:pPr>
        <w:spacing w:after="60" w:line="254" w:lineRule="auto"/>
      </w:pPr>
      <w:r>
        <w:rPr>
          <w:rFonts w:ascii="Arial" w:hAnsi="Arial"/>
          <w:b w:val="0"/>
          <w:i w:val="0"/>
          <w:color w:val="000000"/>
          <w:sz w:val="19"/>
        </w:rPr>
        <w:t>☐ Do not advance based on documented job-related criteria</w:t>
      </w:r>
    </w:p>
    <w:p>
      <w:pPr>
        <w:spacing w:after="60" w:line="254" w:lineRule="auto"/>
      </w:pPr>
      <w:r>
        <w:rPr>
          <w:rFonts w:ascii="Arial" w:hAnsi="Arial"/>
          <w:b w:val="0"/>
          <w:i w:val="0"/>
          <w:color w:val="000000"/>
          <w:sz w:val="19"/>
        </w:rPr>
        <w:t>☐ Advance to GRV-HR10 selection and offer approval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D9D9D9"/>
          <w:left w:val="single" w:sz="8" w:color="D9D9D9"/>
          <w:bottom w:val="single" w:sz="8" w:color="D9D9D9"/>
          <w:right w:val="single" w:sz="8" w:color="D9D9D9"/>
          <w:insideH w:val="single" w:sz="8" w:color="D9D9D9"/>
          <w:insideV w:val="single" w:sz="8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3456"/>
            <w:shd w:fill="333333"/>
            <w:vAlign w:val="center"/>
          </w:tcPr>
          <w:p>
            <w:r>
              <w:rPr>
                <w:rFonts w:ascii="Arial" w:hAnsi="Arial"/>
                <w:b/>
                <w:i w:val="0"/>
                <w:color w:val="FFFFFF"/>
                <w:sz w:val="17"/>
              </w:rPr>
              <w:t>Action</w:t>
            </w:r>
          </w:p>
        </w:tc>
        <w:tc>
          <w:tcPr>
            <w:tcW w:type="dxa" w:w="2016"/>
            <w:shd w:fill="333333"/>
            <w:vAlign w:val="center"/>
          </w:tcPr>
          <w:p>
            <w:r>
              <w:rPr>
                <w:rFonts w:ascii="Arial" w:hAnsi="Arial"/>
                <w:b/>
                <w:i w:val="0"/>
                <w:color w:val="FFFFFF"/>
                <w:sz w:val="17"/>
              </w:rPr>
              <w:t>Owner</w:t>
            </w:r>
          </w:p>
        </w:tc>
        <w:tc>
          <w:tcPr>
            <w:tcW w:type="dxa" w:w="1872"/>
            <w:shd w:fill="333333"/>
            <w:vAlign w:val="center"/>
          </w:tcPr>
          <w:p>
            <w:r>
              <w:rPr>
                <w:rFonts w:ascii="Arial" w:hAnsi="Arial"/>
                <w:b/>
                <w:i w:val="0"/>
                <w:color w:val="FFFFFF"/>
                <w:sz w:val="17"/>
              </w:rPr>
              <w:t>Due date</w:t>
            </w:r>
          </w:p>
        </w:tc>
        <w:tc>
          <w:tcPr>
            <w:tcW w:type="dxa" w:w="1584"/>
            <w:shd w:fill="333333"/>
            <w:vAlign w:val="center"/>
          </w:tcPr>
          <w:p>
            <w:r>
              <w:rPr>
                <w:rFonts w:ascii="Arial" w:hAnsi="Arial"/>
                <w:b/>
                <w:i w:val="0"/>
                <w:color w:val="FFFFFF"/>
                <w:sz w:val="17"/>
              </w:rPr>
              <w:t>Completed</w:t>
            </w:r>
          </w:p>
        </w:tc>
      </w:tr>
      <w:tr>
        <w:trPr>
          <w:cantSplit/>
        </w:trPr>
        <w:tc>
          <w:tcPr>
            <w:tcW w:type="dxa" w:w="3456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Candidate communication</w:t>
            </w:r>
          </w:p>
        </w:tc>
        <w:tc>
          <w:tcPr>
            <w:tcW w:type="dxa" w:w="2016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☐</w:t>
            </w:r>
          </w:p>
        </w:tc>
      </w:tr>
      <w:tr>
        <w:trPr>
          <w:cantSplit/>
        </w:trPr>
        <w:tc>
          <w:tcPr>
            <w:tcW w:type="dxa" w:w="3456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Verification / review</w:t>
            </w:r>
          </w:p>
        </w:tc>
        <w:tc>
          <w:tcPr>
            <w:tcW w:type="dxa" w:w="2016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872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584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☐</w:t>
            </w:r>
          </w:p>
        </w:tc>
      </w:tr>
      <w:tr>
        <w:trPr>
          <w:cantSplit/>
        </w:trPr>
        <w:tc>
          <w:tcPr>
            <w:tcW w:type="dxa" w:w="3456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Second look</w:t>
            </w:r>
          </w:p>
        </w:tc>
        <w:tc>
          <w:tcPr>
            <w:tcW w:type="dxa" w:w="2016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☐</w:t>
            </w:r>
          </w:p>
        </w:tc>
      </w:tr>
      <w:tr>
        <w:trPr>
          <w:cantSplit/>
        </w:trPr>
        <w:tc>
          <w:tcPr>
            <w:tcW w:type="dxa" w:w="3456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Decision record</w:t>
            </w:r>
          </w:p>
        </w:tc>
        <w:tc>
          <w:tcPr>
            <w:tcW w:type="dxa" w:w="2016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872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584"/>
            <w:vAlign w:val="center"/>
            <w:shd w:fill="F7F7F7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☐</w:t>
            </w:r>
          </w:p>
        </w:tc>
      </w:tr>
      <w:tr>
        <w:trPr>
          <w:cantSplit/>
        </w:trPr>
        <w:tc>
          <w:tcPr>
            <w:tcW w:type="dxa" w:w="3456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Record retention</w:t>
            </w:r>
          </w:p>
        </w:tc>
        <w:tc>
          <w:tcPr>
            <w:tcW w:type="dxa" w:w="2016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☐</w:t>
            </w:r>
          </w:p>
        </w:tc>
      </w:tr>
    </w:tbl>
    <w:p>
      <w:pPr>
        <w:spacing w:after="20"/>
      </w:pPr>
    </w:p>
    <w:p>
      <w:pPr>
        <w:spacing w:before="80" w:after="40"/>
      </w:pPr>
      <w:r>
        <w:rPr>
          <w:rFonts w:ascii="Arial" w:hAnsi="Arial"/>
          <w:b/>
          <w:i w:val="0"/>
          <w:color w:val="000000"/>
          <w:sz w:val="18"/>
        </w:rPr>
        <w:t>EXACT COMMUNICATION OR FOLLOW-UP NOTES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999999"/>
          <w:sz w:val="16"/>
        </w:rPr>
        <w:t>________________________________________________________________________________</w:t>
      </w:r>
    </w:p>
    <w:p>
      <w:pPr>
        <w:spacing w:after="120" w:line="254" w:lineRule="auto"/>
      </w:pPr>
      <w:r>
        <w:rPr>
          <w:rFonts w:ascii="Arial" w:hAnsi="Arial"/>
          <w:b w:val="0"/>
          <w:i w:val="0"/>
          <w:color w:val="000000"/>
          <w:sz w:val="18"/>
        </w:rPr>
        <w:t>Hiring manager: ____________________   Authorized reviewer: ____________________   Date: 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893" w:bottom="936" w:left="1123" w:header="720" w:footer="720" w:gutter="173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/>
        <w:i w:val="0"/>
        <w:color w:val="666666"/>
        <w:sz w:val="16"/>
      </w:rPr>
      <w:t xml:space="preserve">THE GRAVITY SYSTEM  •  THOMAS MONROE BOOKS  •  </w:t>
    </w:r>
    <w:r>
      <w:rPr>
        <w:rFonts w:ascii="Arial" w:hAnsi="Arial"/>
        <w:b w:val="0"/>
        <w:i w:val="0"/>
        <w:color w:val="666666"/>
        <w:sz w:val="16"/>
      </w:rPr>
      <w:fldChar w:fldCharType="begin"/>
      <w:instrText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b/>
        <w:i w:val="0"/>
        <w:color w:val="666666"/>
        <w:sz w:val="16"/>
      </w:rPr>
      <w:t>REUSABLE RESTAURANT CANDIDATE INTERVIEW PACKET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/>
    </w:pPr>
    <w:rPr>
      <w:rFonts w:ascii="Arial" w:hAnsi="Arial"/>
      <w:b w:val="0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6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60"/>
    </w:pPr>
    <w:rPr>
      <w:rFonts w:asciiTheme="majorHAnsi" w:eastAsiaTheme="majorEastAsia" w:hAnsiTheme="majorHAnsi" w:cstheme="majorBidi" w:ascii="Arial" w:hAnsi="Arial"/>
      <w:b w:val="0"/>
      <w:i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Reusable Restaurant Candidate Interview Packet</dc:title>
  <dc:subject>Reusable Restaurant Candidate Interview Packet</dc:subject>
  <dc:creator>Thomas Butler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